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00" w:type="dxa"/>
        <w:tblLook w:val="01E0" w:firstRow="1" w:lastRow="1" w:firstColumn="1" w:lastColumn="1" w:noHBand="0" w:noVBand="0"/>
      </w:tblPr>
      <w:tblGrid>
        <w:gridCol w:w="8981"/>
        <w:gridCol w:w="2638"/>
        <w:gridCol w:w="2681"/>
      </w:tblGrid>
      <w:tr w:rsidR="004252CB" w:rsidRPr="002B5B60" w:rsidTr="004252CB">
        <w:tc>
          <w:tcPr>
            <w:tcW w:w="8981" w:type="dxa"/>
          </w:tcPr>
          <w:p w:rsidR="00E56C26" w:rsidRPr="00E56C26" w:rsidRDefault="0019383C" w:rsidP="00E56C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u w:val="single"/>
                <w:lang w:eastAsia="pt-BR"/>
              </w:rPr>
            </w:pPr>
            <w:r w:rsidRPr="0019383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pt-BR"/>
              </w:rPr>
              <w:t xml:space="preserve">                                                </w:t>
            </w:r>
            <w:r w:rsidR="00E56C26" w:rsidRPr="00E56C2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u w:val="single"/>
                <w:lang w:eastAsia="pt-BR"/>
              </w:rPr>
              <w:t>PORTARIA LEGISLATIVA Nº 0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u w:val="single"/>
                <w:lang w:eastAsia="pt-BR"/>
              </w:rPr>
              <w:t>2</w:t>
            </w:r>
            <w:r w:rsidR="00567ADC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u w:val="single"/>
                <w:lang w:eastAsia="pt-BR"/>
              </w:rPr>
              <w:t>2</w:t>
            </w:r>
            <w:r w:rsidR="00E56C26" w:rsidRPr="00E56C2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u w:val="single"/>
                <w:lang w:eastAsia="pt-BR"/>
              </w:rPr>
              <w:t>/2023.</w:t>
            </w:r>
          </w:p>
          <w:p w:rsidR="00E56C26" w:rsidRDefault="00E56C26" w:rsidP="00E56C26">
            <w:pPr>
              <w:spacing w:after="0" w:line="240" w:lineRule="auto"/>
              <w:ind w:left="354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</w:p>
          <w:p w:rsidR="00E56C26" w:rsidRDefault="00E56C26" w:rsidP="00E56C26">
            <w:pPr>
              <w:spacing w:after="0" w:line="240" w:lineRule="auto"/>
              <w:ind w:left="354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Dispõe Nomeação da Comissão Permanente de Patrimônio do Poder Legislativo de Itiquira-</w:t>
            </w:r>
            <w:proofErr w:type="gramStart"/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MT,  e</w:t>
            </w:r>
            <w:proofErr w:type="gramEnd"/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 xml:space="preserve"> dá outras providências.</w:t>
            </w:r>
          </w:p>
          <w:p w:rsidR="00FA6D2F" w:rsidRDefault="00FA6D2F" w:rsidP="00E56C26">
            <w:pPr>
              <w:spacing w:after="0" w:line="240" w:lineRule="auto"/>
              <w:ind w:left="354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</w:p>
          <w:p w:rsidR="00E56C26" w:rsidRDefault="00FA6D2F" w:rsidP="00FA6D2F">
            <w:pPr>
              <w:tabs>
                <w:tab w:val="left" w:pos="2268"/>
              </w:tabs>
              <w:spacing w:before="360" w:after="36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 xml:space="preserve">                                                             </w:t>
            </w:r>
            <w:r w:rsidR="00E56C26"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 xml:space="preserve">JOSÉ CARLOS BATISTA, </w:t>
            </w:r>
            <w:r w:rsidR="00E56C26"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Presidente da Câmara Municipal de Itiquira, Estado de Mato Grosso (gestão 2023/2024), </w:t>
            </w:r>
            <w:r w:rsidR="00E56C26" w:rsidRPr="00E56C26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t-BR"/>
              </w:rPr>
              <w:t>no uso das atribuições que lhes confere a Lei</w:t>
            </w:r>
            <w:r w:rsidR="00E56C26"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,</w:t>
            </w:r>
          </w:p>
          <w:p w:rsidR="00E56C26" w:rsidRDefault="00E56C26" w:rsidP="00E56C26">
            <w:pPr>
              <w:tabs>
                <w:tab w:val="left" w:pos="2268"/>
              </w:tabs>
              <w:spacing w:before="360" w:after="360" w:line="240" w:lineRule="auto"/>
              <w:ind w:firstLine="1701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u w:val="single"/>
                <w:lang w:eastAsia="pt-BR"/>
              </w:rPr>
              <w:t>RESOLVE:</w:t>
            </w:r>
          </w:p>
          <w:p w:rsidR="00E56C26" w:rsidRPr="00E56C26" w:rsidRDefault="00E56C26" w:rsidP="00297731">
            <w:pPr>
              <w:tabs>
                <w:tab w:val="left" w:pos="2268"/>
              </w:tabs>
              <w:spacing w:before="360" w:after="360" w:line="36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 xml:space="preserve">Artigo 1º </w:t>
            </w:r>
            <w:proofErr w:type="gramStart"/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–  </w:t>
            </w:r>
            <w:r w:rsidRPr="00E56C2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pt-BR"/>
              </w:rPr>
              <w:t>NOMEAR</w:t>
            </w:r>
            <w:proofErr w:type="gramEnd"/>
            <w:r w:rsidRPr="00E56C2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pt-BR"/>
              </w:rPr>
              <w:t xml:space="preserve"> 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a  Comissão Permanente de Patrimônio do Poder Legislativo Municipal,   a partir de 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2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de janeiro de 2023, composta da seguinte forma: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4400"/>
              <w:gridCol w:w="2409"/>
            </w:tblGrid>
            <w:tr w:rsidR="00E56C26" w:rsidRPr="00E56C26" w:rsidTr="00B62CF9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  <w:t>Função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Nome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Matrícula Funcional</w:t>
                  </w:r>
                </w:p>
              </w:tc>
            </w:tr>
            <w:tr w:rsidR="00E56C26" w:rsidRPr="00E56C26" w:rsidTr="00B62CF9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  <w:t>Presidente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 xml:space="preserve">João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Cleoto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 xml:space="preserve"> Sodré de Oliveira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442</w:t>
                  </w:r>
                </w:p>
              </w:tc>
            </w:tr>
            <w:tr w:rsidR="00E56C26" w:rsidRPr="00E56C26" w:rsidTr="00B62CF9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  <w:t>Secretário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Rosangela Batista dos Santos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441</w:t>
                  </w:r>
                </w:p>
              </w:tc>
            </w:tr>
            <w:tr w:rsidR="00E56C26" w:rsidRPr="00E56C26" w:rsidTr="00B62CF9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  <w:t>Suplente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proofErr w:type="spellStart"/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Vegma</w:t>
                  </w:r>
                  <w:proofErr w:type="spellEnd"/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 xml:space="preserve"> Fabiana Soares Fraga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443</w:t>
                  </w:r>
                </w:p>
              </w:tc>
            </w:tr>
            <w:tr w:rsidR="00E56C26" w:rsidRPr="00E56C26" w:rsidTr="00B62CF9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pt-BR"/>
                    </w:rPr>
                    <w:t>Suplente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proofErr w:type="spellStart"/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Claudirce</w:t>
                  </w:r>
                  <w:proofErr w:type="spellEnd"/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 xml:space="preserve"> Siqueira Rodrigues Mendonça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C26" w:rsidRPr="00E56C26" w:rsidRDefault="00E56C26" w:rsidP="00E56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</w:pPr>
                  <w:r w:rsidRPr="00E56C26">
                    <w:rPr>
                      <w:rFonts w:ascii="Times New Roman" w:eastAsia="Times New Roman" w:hAnsi="Times New Roman"/>
                      <w:sz w:val="23"/>
                      <w:szCs w:val="23"/>
                      <w:lang w:eastAsia="pt-BR"/>
                    </w:rPr>
                    <w:t>005</w:t>
                  </w:r>
                </w:p>
              </w:tc>
            </w:tr>
          </w:tbl>
          <w:p w:rsidR="00E56C26" w:rsidRPr="00E56C26" w:rsidRDefault="00E56C26" w:rsidP="00E56C26">
            <w:pPr>
              <w:tabs>
                <w:tab w:val="left" w:pos="2268"/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</w:p>
          <w:p w:rsidR="00E56C26" w:rsidRDefault="00E56C26" w:rsidP="00297731">
            <w:pPr>
              <w:tabs>
                <w:tab w:val="left" w:pos="2268"/>
                <w:tab w:val="left" w:pos="2410"/>
              </w:tabs>
              <w:spacing w:after="0" w:line="36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 xml:space="preserve">Artigo 2º - 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A comissão permanente de patrimônio será responsável pelo controle, organização, tombamento, baixa, reavaliação, depreciação, realização do inventário, termo de responsabilidade e demais procedimentos necessários, previsto em Instruções internas e demais legislação vigente. </w:t>
            </w:r>
          </w:p>
          <w:p w:rsidR="00A63882" w:rsidRPr="00E56C26" w:rsidRDefault="00A63882" w:rsidP="00E56C26">
            <w:pPr>
              <w:tabs>
                <w:tab w:val="left" w:pos="2268"/>
                <w:tab w:val="left" w:pos="2410"/>
              </w:tabs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E56C26" w:rsidRPr="00E56C26" w:rsidRDefault="00E56C26" w:rsidP="00FA6D2F">
            <w:pPr>
              <w:tabs>
                <w:tab w:val="left" w:pos="2268"/>
                <w:tab w:val="left" w:pos="2410"/>
              </w:tabs>
              <w:spacing w:after="0" w:line="36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I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Conferência e emissão de relatório quadrimestral;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II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Emissão de termo de responsabilidade;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III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- Coordenação e arquivamento de laudos de remoção de bem para manutenção;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IV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Organização de arquivo digitalizado, incluindo fotos;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V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Emissão de parecer, mediante laudo técnico;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VI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Comunicar ao secretário de administração, sobre quaisquer ocorrências sobre o patrimônio, como por exemplo: roubo, avaria ou demais problemas;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VII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Emitir parecer;</w:t>
            </w:r>
          </w:p>
          <w:p w:rsidR="00E56C26" w:rsidRPr="00E56C26" w:rsidRDefault="00E56C26" w:rsidP="00FA6D2F">
            <w:pPr>
              <w:spacing w:after="0" w:line="36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VIII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– Demais atribuições previstas na instrução normativa da unidade de controle interno e na Legislação Brasileira, para o respectivo setor.</w:t>
            </w:r>
          </w:p>
          <w:p w:rsidR="00E56C26" w:rsidRDefault="00E56C26" w:rsidP="00E56C26">
            <w:pPr>
              <w:spacing w:after="0" w:line="240" w:lineRule="auto"/>
              <w:ind w:firstLine="1701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E56C26" w:rsidRPr="00E56C26" w:rsidRDefault="00E56C26" w:rsidP="00297731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lastRenderedPageBreak/>
              <w:t>Parágrafo Único: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A alimentação do sistema de patrimônio, fica na responsabilidade do departamento de contabilidade ou de responsável designado para esta finalidade. </w:t>
            </w:r>
          </w:p>
          <w:p w:rsidR="00E56C26" w:rsidRPr="00E56C26" w:rsidRDefault="00E56C26" w:rsidP="00297731">
            <w:pPr>
              <w:tabs>
                <w:tab w:val="left" w:pos="2268"/>
                <w:tab w:val="left" w:pos="2410"/>
              </w:tabs>
              <w:spacing w:after="0" w:line="36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Artigo 3º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- Esta portaria entrará em vigor na data de sua publicação, revogadas as disposições em contrário.</w:t>
            </w:r>
          </w:p>
          <w:p w:rsidR="00E56C26" w:rsidRPr="00E56C26" w:rsidRDefault="00E56C26" w:rsidP="00E56C26">
            <w:pPr>
              <w:tabs>
                <w:tab w:val="left" w:pos="2268"/>
                <w:tab w:val="left" w:pos="2410"/>
              </w:tabs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bookmarkStart w:id="0" w:name="_GoBack"/>
            <w:bookmarkEnd w:id="0"/>
          </w:p>
          <w:p w:rsidR="00A63882" w:rsidRDefault="00A63882" w:rsidP="00E56C26">
            <w:pPr>
              <w:tabs>
                <w:tab w:val="left" w:pos="2268"/>
                <w:tab w:val="left" w:pos="2410"/>
              </w:tabs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E56C26" w:rsidRPr="00E56C26" w:rsidRDefault="00E56C26" w:rsidP="00E56C26">
            <w:pPr>
              <w:tabs>
                <w:tab w:val="left" w:pos="2268"/>
                <w:tab w:val="left" w:pos="2410"/>
              </w:tabs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Registre-se,</w:t>
            </w:r>
          </w:p>
          <w:p w:rsidR="00E56C26" w:rsidRP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Publique-se. </w:t>
            </w:r>
          </w:p>
          <w:p w:rsidR="00E56C26" w:rsidRP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Afixe-se. Cumpra-se.</w:t>
            </w:r>
          </w:p>
          <w:p w:rsidR="00E56C26" w:rsidRP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A63882" w:rsidRDefault="00A63882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E56C26" w:rsidRP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Gabinete do Presidente da Câmara Municipal de Itiquira.</w:t>
            </w:r>
          </w:p>
          <w:p w:rsidR="00E56C26" w:rsidRP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A63882" w:rsidRDefault="00A63882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E56C26" w:rsidRP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Em 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2</w:t>
            </w:r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de </w:t>
            </w:r>
            <w:proofErr w:type="gramStart"/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janeiro  de</w:t>
            </w:r>
            <w:proofErr w:type="gramEnd"/>
            <w:r w:rsidRPr="00E56C26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 2023.</w:t>
            </w:r>
          </w:p>
          <w:p w:rsidR="00E56C26" w:rsidRDefault="00E56C26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A63882" w:rsidRPr="00E56C26" w:rsidRDefault="00A63882" w:rsidP="00E56C26">
            <w:pPr>
              <w:spacing w:after="0" w:line="240" w:lineRule="auto"/>
              <w:ind w:firstLine="1701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E56C26" w:rsidRPr="00E56C26" w:rsidRDefault="00E56C26" w:rsidP="00E56C26">
            <w:pPr>
              <w:spacing w:after="0" w:line="240" w:lineRule="auto"/>
              <w:ind w:firstLine="1701"/>
              <w:rPr>
                <w:rFonts w:ascii="Times New Roman" w:hAnsi="Times New Roman"/>
                <w:b/>
                <w:sz w:val="23"/>
                <w:szCs w:val="2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3"/>
              <w:gridCol w:w="5701"/>
            </w:tblGrid>
            <w:tr w:rsidR="00E56C26" w:rsidRPr="00E56C26" w:rsidTr="00B62CF9">
              <w:tc>
                <w:tcPr>
                  <w:tcW w:w="2943" w:type="dxa"/>
                  <w:shd w:val="clear" w:color="auto" w:fill="auto"/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5701" w:type="dxa"/>
                  <w:shd w:val="clear" w:color="auto" w:fill="auto"/>
                </w:tcPr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E56C26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        ------------------------------------------------</w:t>
                  </w:r>
                </w:p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E56C26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            JOSÉ CARLOS BATISTA</w:t>
                  </w:r>
                </w:p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56C26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                          </w:t>
                  </w:r>
                  <w:r w:rsidRPr="00E56C26">
                    <w:rPr>
                      <w:rFonts w:ascii="Times New Roman" w:hAnsi="Times New Roman"/>
                      <w:sz w:val="23"/>
                      <w:szCs w:val="23"/>
                    </w:rPr>
                    <w:t>Presidente</w:t>
                  </w:r>
                </w:p>
                <w:p w:rsidR="00E56C26" w:rsidRPr="00E56C26" w:rsidRDefault="00E56C26" w:rsidP="00E56C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E56C26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              (Gestão 2023/2024)</w:t>
                  </w:r>
                </w:p>
              </w:tc>
            </w:tr>
          </w:tbl>
          <w:p w:rsidR="00E56C26" w:rsidRPr="00E56C26" w:rsidRDefault="00E56C26" w:rsidP="00E56C26">
            <w:pPr>
              <w:spacing w:after="240" w:line="240" w:lineRule="auto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  <w:p w:rsidR="004252CB" w:rsidRPr="002B5B60" w:rsidRDefault="004252CB" w:rsidP="004252CB">
            <w:pPr>
              <w:pStyle w:val="SemEspaamento"/>
              <w:spacing w:line="276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4252CB" w:rsidRPr="002B5B60" w:rsidRDefault="004252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>
            <w:pPr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8" w:type="dxa"/>
          </w:tcPr>
          <w:p w:rsidR="004252CB" w:rsidRPr="002B5B60" w:rsidRDefault="004252CB">
            <w:pPr>
              <w:ind w:right="1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252CB" w:rsidRPr="002B5B60" w:rsidRDefault="0042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2CB" w:rsidRPr="002B5B60" w:rsidRDefault="004252CB" w:rsidP="004252CB">
      <w:pPr>
        <w:ind w:firstLine="170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52CB" w:rsidRPr="002B5B60" w:rsidRDefault="004252CB" w:rsidP="004252CB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252CB" w:rsidRPr="002B5B60" w:rsidRDefault="004252CB" w:rsidP="004252CB">
      <w:pPr>
        <w:spacing w:after="12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252CB" w:rsidRPr="002B5B60" w:rsidRDefault="004252CB" w:rsidP="004252CB">
      <w:pPr>
        <w:pStyle w:val="SemEspaamento"/>
        <w:rPr>
          <w:rFonts w:ascii="Times New Roman" w:hAnsi="Times New Roman"/>
          <w:sz w:val="24"/>
          <w:szCs w:val="24"/>
        </w:rPr>
      </w:pPr>
      <w:r w:rsidRPr="002B5B6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4252CB" w:rsidRPr="002B5B60" w:rsidRDefault="004252CB" w:rsidP="004252CB">
      <w:pPr>
        <w:rPr>
          <w:rFonts w:ascii="Times New Roman" w:hAnsi="Times New Roman"/>
          <w:sz w:val="24"/>
          <w:szCs w:val="24"/>
        </w:rPr>
      </w:pPr>
    </w:p>
    <w:p w:rsidR="004252CB" w:rsidRPr="002B5B60" w:rsidRDefault="004252CB" w:rsidP="004252CB">
      <w:pPr>
        <w:rPr>
          <w:rFonts w:ascii="Times New Roman" w:hAnsi="Times New Roman"/>
          <w:sz w:val="24"/>
          <w:szCs w:val="24"/>
        </w:rPr>
      </w:pPr>
    </w:p>
    <w:p w:rsidR="00BB1DB2" w:rsidRPr="002B5B60" w:rsidRDefault="00BB1DB2" w:rsidP="004252CB">
      <w:pPr>
        <w:rPr>
          <w:rFonts w:ascii="Times New Roman" w:hAnsi="Times New Roman"/>
          <w:sz w:val="24"/>
          <w:szCs w:val="24"/>
        </w:rPr>
      </w:pPr>
    </w:p>
    <w:p w:rsidR="002B5B60" w:rsidRPr="002B5B60" w:rsidRDefault="002B5B60">
      <w:pPr>
        <w:rPr>
          <w:rFonts w:ascii="Times New Roman" w:hAnsi="Times New Roman"/>
          <w:sz w:val="24"/>
          <w:szCs w:val="24"/>
        </w:rPr>
      </w:pPr>
    </w:p>
    <w:sectPr w:rsidR="002B5B60" w:rsidRPr="002B5B60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69850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posOffset>-610870</wp:posOffset>
          </wp:positionH>
          <wp:positionV relativeFrom="paragraph">
            <wp:posOffset>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5252A"/>
    <w:rsid w:val="000833DA"/>
    <w:rsid w:val="000C2D09"/>
    <w:rsid w:val="00134F63"/>
    <w:rsid w:val="00155EA7"/>
    <w:rsid w:val="00184731"/>
    <w:rsid w:val="0019383C"/>
    <w:rsid w:val="001958F3"/>
    <w:rsid w:val="001A3882"/>
    <w:rsid w:val="001D6174"/>
    <w:rsid w:val="001F530B"/>
    <w:rsid w:val="002165F0"/>
    <w:rsid w:val="0023414E"/>
    <w:rsid w:val="002463EF"/>
    <w:rsid w:val="00297731"/>
    <w:rsid w:val="002B569B"/>
    <w:rsid w:val="002B5B60"/>
    <w:rsid w:val="003179EE"/>
    <w:rsid w:val="003347B3"/>
    <w:rsid w:val="00350750"/>
    <w:rsid w:val="00382C30"/>
    <w:rsid w:val="003A4BE6"/>
    <w:rsid w:val="003A711C"/>
    <w:rsid w:val="003B69DA"/>
    <w:rsid w:val="003C1F07"/>
    <w:rsid w:val="00401107"/>
    <w:rsid w:val="00417CD9"/>
    <w:rsid w:val="004252CB"/>
    <w:rsid w:val="00434C69"/>
    <w:rsid w:val="00443FDC"/>
    <w:rsid w:val="00453FE3"/>
    <w:rsid w:val="00477566"/>
    <w:rsid w:val="004F524E"/>
    <w:rsid w:val="0050322F"/>
    <w:rsid w:val="005154E1"/>
    <w:rsid w:val="00521DCC"/>
    <w:rsid w:val="00543694"/>
    <w:rsid w:val="00567ADC"/>
    <w:rsid w:val="005B497C"/>
    <w:rsid w:val="005B5E91"/>
    <w:rsid w:val="005E5A4B"/>
    <w:rsid w:val="005F45C4"/>
    <w:rsid w:val="006341FF"/>
    <w:rsid w:val="0063748D"/>
    <w:rsid w:val="006729B1"/>
    <w:rsid w:val="00676208"/>
    <w:rsid w:val="006A2414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35A08"/>
    <w:rsid w:val="00A61629"/>
    <w:rsid w:val="00A63882"/>
    <w:rsid w:val="00A72D9F"/>
    <w:rsid w:val="00A74CD4"/>
    <w:rsid w:val="00AB7D9D"/>
    <w:rsid w:val="00AC4837"/>
    <w:rsid w:val="00B123C3"/>
    <w:rsid w:val="00B94A95"/>
    <w:rsid w:val="00B958D8"/>
    <w:rsid w:val="00BB1DB2"/>
    <w:rsid w:val="00BD3173"/>
    <w:rsid w:val="00BE5987"/>
    <w:rsid w:val="00BE746F"/>
    <w:rsid w:val="00BF0DFC"/>
    <w:rsid w:val="00C10FF0"/>
    <w:rsid w:val="00C50B63"/>
    <w:rsid w:val="00C653E8"/>
    <w:rsid w:val="00CB2579"/>
    <w:rsid w:val="00CE5142"/>
    <w:rsid w:val="00D06DC4"/>
    <w:rsid w:val="00D10B08"/>
    <w:rsid w:val="00D50063"/>
    <w:rsid w:val="00D75817"/>
    <w:rsid w:val="00D93E59"/>
    <w:rsid w:val="00DE0AA0"/>
    <w:rsid w:val="00E35166"/>
    <w:rsid w:val="00E56C26"/>
    <w:rsid w:val="00E7509A"/>
    <w:rsid w:val="00E8705F"/>
    <w:rsid w:val="00E96863"/>
    <w:rsid w:val="00EC23D0"/>
    <w:rsid w:val="00ED7DFF"/>
    <w:rsid w:val="00EF7D57"/>
    <w:rsid w:val="00F05F35"/>
    <w:rsid w:val="00FA6D2F"/>
    <w:rsid w:val="00FD33C2"/>
    <w:rsid w:val="00FD4981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F59B4E7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84D4-750B-46CA-AB33-82C697D4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Cristina</cp:lastModifiedBy>
  <cp:revision>7</cp:revision>
  <cp:lastPrinted>2023-01-05T14:07:00Z</cp:lastPrinted>
  <dcterms:created xsi:type="dcterms:W3CDTF">2023-01-12T13:04:00Z</dcterms:created>
  <dcterms:modified xsi:type="dcterms:W3CDTF">2023-01-12T15:07:00Z</dcterms:modified>
</cp:coreProperties>
</file>