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566" w:rsidRDefault="00A1634D" w:rsidP="00B12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="00477566" w:rsidRPr="00B123C3">
        <w:rPr>
          <w:rFonts w:ascii="Times New Roman" w:hAnsi="Times New Roman"/>
          <w:b/>
          <w:sz w:val="24"/>
          <w:szCs w:val="24"/>
        </w:rPr>
        <w:t>PORTARIA LEGISLATIVA Nº 0</w:t>
      </w:r>
      <w:r w:rsidR="004B1470">
        <w:rPr>
          <w:rFonts w:ascii="Times New Roman" w:hAnsi="Times New Roman"/>
          <w:b/>
          <w:sz w:val="24"/>
          <w:szCs w:val="24"/>
        </w:rPr>
        <w:t>1</w:t>
      </w:r>
      <w:r w:rsidR="0078049B">
        <w:rPr>
          <w:rFonts w:ascii="Times New Roman" w:hAnsi="Times New Roman"/>
          <w:b/>
          <w:sz w:val="24"/>
          <w:szCs w:val="24"/>
        </w:rPr>
        <w:t>9</w:t>
      </w:r>
      <w:r w:rsidR="00477566" w:rsidRPr="00B123C3">
        <w:rPr>
          <w:rFonts w:ascii="Times New Roman" w:hAnsi="Times New Roman"/>
          <w:b/>
          <w:sz w:val="24"/>
          <w:szCs w:val="24"/>
        </w:rPr>
        <w:t>/202</w:t>
      </w:r>
      <w:r w:rsidR="005E5A4B" w:rsidRPr="00B123C3">
        <w:rPr>
          <w:rFonts w:ascii="Times New Roman" w:hAnsi="Times New Roman"/>
          <w:b/>
          <w:sz w:val="24"/>
          <w:szCs w:val="24"/>
        </w:rPr>
        <w:t>3</w:t>
      </w:r>
    </w:p>
    <w:p w:rsidR="00B123C3" w:rsidRPr="00B123C3" w:rsidRDefault="00B123C3" w:rsidP="00B12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566" w:rsidRDefault="00477566" w:rsidP="00B123C3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Dispõe sobre nomeação de </w:t>
      </w:r>
      <w:r w:rsidR="00083B93">
        <w:rPr>
          <w:rFonts w:ascii="Times New Roman" w:hAnsi="Times New Roman"/>
          <w:b/>
          <w:sz w:val="24"/>
          <w:szCs w:val="24"/>
        </w:rPr>
        <w:t xml:space="preserve">Assessor </w:t>
      </w:r>
      <w:r w:rsidR="00E74F0D">
        <w:rPr>
          <w:rFonts w:ascii="Times New Roman" w:hAnsi="Times New Roman"/>
          <w:b/>
          <w:sz w:val="24"/>
          <w:szCs w:val="24"/>
        </w:rPr>
        <w:t>de RH e Departamento Pessoal</w:t>
      </w:r>
      <w:r w:rsidRPr="00B123C3">
        <w:rPr>
          <w:rFonts w:ascii="Times New Roman" w:hAnsi="Times New Roman"/>
          <w:b/>
          <w:sz w:val="24"/>
          <w:szCs w:val="24"/>
        </w:rPr>
        <w:t xml:space="preserve"> e dá outras providências</w:t>
      </w:r>
      <w:r w:rsidR="00A72D9F" w:rsidRPr="00B123C3">
        <w:rPr>
          <w:rFonts w:ascii="Times New Roman" w:hAnsi="Times New Roman"/>
          <w:b/>
          <w:sz w:val="24"/>
          <w:szCs w:val="24"/>
        </w:rPr>
        <w:t>.</w:t>
      </w:r>
    </w:p>
    <w:p w:rsidR="00B123C3" w:rsidRPr="00B123C3" w:rsidRDefault="00B123C3" w:rsidP="00B123C3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77566" w:rsidRDefault="005E5A4B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3C3">
        <w:rPr>
          <w:rFonts w:ascii="Times New Roman" w:hAnsi="Times New Roman"/>
          <w:b/>
          <w:sz w:val="24"/>
          <w:szCs w:val="24"/>
        </w:rPr>
        <w:t>Jose Carlos Batista</w:t>
      </w:r>
      <w:r w:rsidR="00477566" w:rsidRPr="00B123C3">
        <w:rPr>
          <w:rFonts w:ascii="Times New Roman" w:hAnsi="Times New Roman"/>
          <w:b/>
          <w:sz w:val="24"/>
          <w:szCs w:val="24"/>
        </w:rPr>
        <w:t xml:space="preserve">, </w:t>
      </w:r>
      <w:r w:rsidR="00477566" w:rsidRPr="00B123C3">
        <w:rPr>
          <w:rFonts w:ascii="Times New Roman" w:hAnsi="Times New Roman"/>
          <w:sz w:val="24"/>
          <w:szCs w:val="24"/>
        </w:rPr>
        <w:t xml:space="preserve">Presidente da Câmara Municipal de </w:t>
      </w:r>
      <w:proofErr w:type="spellStart"/>
      <w:r w:rsidR="00477566" w:rsidRPr="00B123C3">
        <w:rPr>
          <w:rFonts w:ascii="Times New Roman" w:hAnsi="Times New Roman"/>
          <w:sz w:val="24"/>
          <w:szCs w:val="24"/>
        </w:rPr>
        <w:t>Itiquira</w:t>
      </w:r>
      <w:proofErr w:type="spellEnd"/>
      <w:r w:rsidR="00477566" w:rsidRPr="00B123C3">
        <w:rPr>
          <w:rFonts w:ascii="Times New Roman" w:hAnsi="Times New Roman"/>
          <w:sz w:val="24"/>
          <w:szCs w:val="24"/>
        </w:rPr>
        <w:t>, Estado de Mato Grosso (Gestão 202</w:t>
      </w:r>
      <w:r w:rsidRPr="00B123C3">
        <w:rPr>
          <w:rFonts w:ascii="Times New Roman" w:hAnsi="Times New Roman"/>
          <w:sz w:val="24"/>
          <w:szCs w:val="24"/>
        </w:rPr>
        <w:t>3</w:t>
      </w:r>
      <w:r w:rsidR="00477566" w:rsidRPr="00B123C3">
        <w:rPr>
          <w:rFonts w:ascii="Times New Roman" w:hAnsi="Times New Roman"/>
          <w:sz w:val="24"/>
          <w:szCs w:val="24"/>
        </w:rPr>
        <w:t>/202</w:t>
      </w:r>
      <w:r w:rsidRPr="00B123C3">
        <w:rPr>
          <w:rFonts w:ascii="Times New Roman" w:hAnsi="Times New Roman"/>
          <w:sz w:val="24"/>
          <w:szCs w:val="24"/>
        </w:rPr>
        <w:t>4</w:t>
      </w:r>
      <w:r w:rsidR="00477566" w:rsidRPr="00B123C3">
        <w:rPr>
          <w:rFonts w:ascii="Times New Roman" w:hAnsi="Times New Roman"/>
          <w:sz w:val="24"/>
          <w:szCs w:val="24"/>
        </w:rPr>
        <w:t xml:space="preserve">), </w:t>
      </w:r>
      <w:r w:rsidR="00477566" w:rsidRPr="00B123C3">
        <w:rPr>
          <w:rFonts w:ascii="Times New Roman" w:hAnsi="Times New Roman"/>
          <w:sz w:val="24"/>
          <w:szCs w:val="24"/>
          <w:shd w:val="clear" w:color="auto" w:fill="FFFFFF"/>
        </w:rPr>
        <w:t>no uso das atribuições que lhes confere a Lei</w:t>
      </w:r>
      <w:r w:rsidR="00477566" w:rsidRPr="00B123C3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234E7" w:rsidRDefault="00477566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3C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RESOLVE: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50750" w:rsidRDefault="00477566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Art.1º- NOMEAR,</w:t>
      </w:r>
      <w:r w:rsidR="00083B9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E74F0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LUIZ ANGELO OLIVEIRA DA SILVA</w:t>
      </w:r>
      <w:r w:rsidRPr="00CB2579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 brasileir</w:t>
      </w:r>
      <w:r w:rsidR="005E5A4B" w:rsidRPr="00CB257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E74F0D">
        <w:rPr>
          <w:rFonts w:ascii="Times New Roman" w:eastAsia="Times New Roman" w:hAnsi="Times New Roman"/>
          <w:sz w:val="24"/>
          <w:szCs w:val="24"/>
          <w:lang w:eastAsia="pt-BR"/>
        </w:rPr>
        <w:t>solteiro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>, filh</w:t>
      </w:r>
      <w:r w:rsidR="005E5A4B" w:rsidRPr="00CB257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A253A0">
        <w:rPr>
          <w:rFonts w:ascii="Times New Roman" w:eastAsia="Times New Roman" w:hAnsi="Times New Roman"/>
          <w:sz w:val="24"/>
          <w:szCs w:val="24"/>
          <w:lang w:eastAsia="pt-BR"/>
        </w:rPr>
        <w:t>Ant</w:t>
      </w:r>
      <w:r w:rsidR="005E005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A253A0">
        <w:rPr>
          <w:rFonts w:ascii="Times New Roman" w:eastAsia="Times New Roman" w:hAnsi="Times New Roman"/>
          <w:sz w:val="24"/>
          <w:szCs w:val="24"/>
          <w:lang w:eastAsia="pt-BR"/>
        </w:rPr>
        <w:t>nio</w:t>
      </w:r>
      <w:proofErr w:type="spellEnd"/>
      <w:r w:rsidR="00A253A0">
        <w:rPr>
          <w:rFonts w:ascii="Times New Roman" w:eastAsia="Times New Roman" w:hAnsi="Times New Roman"/>
          <w:sz w:val="24"/>
          <w:szCs w:val="24"/>
          <w:lang w:eastAsia="pt-BR"/>
        </w:rPr>
        <w:t xml:space="preserve"> da Silva </w:t>
      </w:r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proofErr w:type="spellStart"/>
      <w:r w:rsidR="005E005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A253A0">
        <w:rPr>
          <w:rFonts w:ascii="Times New Roman" w:eastAsia="Times New Roman" w:hAnsi="Times New Roman"/>
          <w:sz w:val="24"/>
          <w:szCs w:val="24"/>
          <w:lang w:eastAsia="pt-BR"/>
        </w:rPr>
        <w:t>ngela</w:t>
      </w:r>
      <w:proofErr w:type="spellEnd"/>
      <w:r w:rsidR="00A253A0">
        <w:rPr>
          <w:rFonts w:ascii="Times New Roman" w:eastAsia="Times New Roman" w:hAnsi="Times New Roman"/>
          <w:sz w:val="24"/>
          <w:szCs w:val="24"/>
          <w:lang w:eastAsia="pt-BR"/>
        </w:rPr>
        <w:t xml:space="preserve"> Lúcia da Silva Oliveira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>, natural</w:t>
      </w:r>
      <w:r w:rsidR="00083B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3A0">
        <w:rPr>
          <w:rFonts w:ascii="Times New Roman" w:eastAsia="Times New Roman" w:hAnsi="Times New Roman"/>
          <w:sz w:val="24"/>
          <w:szCs w:val="24"/>
          <w:lang w:eastAsia="pt-BR"/>
        </w:rPr>
        <w:t>Rondonópolis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 Estado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3A0">
        <w:rPr>
          <w:rFonts w:ascii="Times New Roman" w:eastAsia="Times New Roman" w:hAnsi="Times New Roman"/>
          <w:sz w:val="24"/>
          <w:szCs w:val="24"/>
          <w:lang w:eastAsia="pt-BR"/>
        </w:rPr>
        <w:t>de Mato Grosso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>, inscrit</w:t>
      </w:r>
      <w:r w:rsidR="005E5A4B" w:rsidRPr="00CB257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CB2579">
        <w:rPr>
          <w:rFonts w:ascii="Times New Roman" w:eastAsia="Times New Roman" w:hAnsi="Times New Roman"/>
          <w:sz w:val="24"/>
          <w:szCs w:val="24"/>
          <w:lang w:eastAsia="pt-BR"/>
        </w:rPr>
        <w:t xml:space="preserve"> no CPF/MF sob o nº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3A0">
        <w:rPr>
          <w:rFonts w:ascii="Times New Roman" w:eastAsia="Times New Roman" w:hAnsi="Times New Roman"/>
          <w:sz w:val="24"/>
          <w:szCs w:val="24"/>
          <w:lang w:eastAsia="pt-BR"/>
        </w:rPr>
        <w:t>029.349.041-48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>, para ocupar o cargo de</w:t>
      </w:r>
      <w:r w:rsidR="004654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A253A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ASSESSOR DE RH e DEPARTAMENTO PESSOAL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654B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 partir de </w:t>
      </w:r>
      <w:r w:rsidR="005E005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09</w:t>
      </w: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5E5A4B"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 janeiro de 2023.</w:t>
      </w:r>
      <w:r w:rsidR="004654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654B6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23C3">
        <w:rPr>
          <w:rFonts w:ascii="Times New Roman" w:hAnsi="Times New Roman"/>
          <w:b/>
          <w:sz w:val="24"/>
          <w:szCs w:val="24"/>
        </w:rPr>
        <w:t>Art.2º</w:t>
      </w:r>
      <w:r w:rsidRPr="00B123C3">
        <w:rPr>
          <w:rFonts w:ascii="Times New Roman" w:hAnsi="Times New Roman"/>
          <w:sz w:val="24"/>
          <w:szCs w:val="24"/>
        </w:rPr>
        <w:t xml:space="preserve">- Conforme previsão na Lei Municipal nº 1186/2022, art. 45, inciso </w:t>
      </w:r>
      <w:r w:rsidR="00E7509A" w:rsidRPr="00B123C3">
        <w:rPr>
          <w:rFonts w:ascii="Times New Roman" w:hAnsi="Times New Roman"/>
          <w:sz w:val="24"/>
          <w:szCs w:val="24"/>
        </w:rPr>
        <w:t>I</w:t>
      </w:r>
      <w:r w:rsidR="00E36B3A">
        <w:rPr>
          <w:rFonts w:ascii="Times New Roman" w:hAnsi="Times New Roman"/>
          <w:sz w:val="24"/>
          <w:szCs w:val="24"/>
        </w:rPr>
        <w:t>V</w:t>
      </w:r>
      <w:r w:rsidRPr="00B123C3">
        <w:rPr>
          <w:rFonts w:ascii="Times New Roman" w:hAnsi="Times New Roman"/>
          <w:sz w:val="24"/>
          <w:szCs w:val="24"/>
        </w:rPr>
        <w:t xml:space="preserve">, alínea </w:t>
      </w:r>
      <w:r w:rsidR="00E36B3A">
        <w:rPr>
          <w:rFonts w:ascii="Times New Roman" w:hAnsi="Times New Roman"/>
          <w:sz w:val="24"/>
          <w:szCs w:val="24"/>
        </w:rPr>
        <w:t>E</w:t>
      </w:r>
      <w:r w:rsidRPr="00B123C3">
        <w:rPr>
          <w:rFonts w:ascii="Times New Roman" w:hAnsi="Times New Roman"/>
          <w:sz w:val="24"/>
          <w:szCs w:val="24"/>
        </w:rPr>
        <w:t>, são atribuições d</w:t>
      </w:r>
      <w:r w:rsidR="00350750" w:rsidRPr="00B123C3">
        <w:rPr>
          <w:rFonts w:ascii="Times New Roman" w:hAnsi="Times New Roman"/>
          <w:sz w:val="24"/>
          <w:szCs w:val="24"/>
        </w:rPr>
        <w:t>o</w:t>
      </w:r>
      <w:r w:rsidR="004654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6B3A">
        <w:rPr>
          <w:rFonts w:ascii="Times New Roman" w:hAnsi="Times New Roman"/>
          <w:b/>
          <w:bCs/>
          <w:sz w:val="24"/>
          <w:szCs w:val="24"/>
        </w:rPr>
        <w:t>ASSESSOR DE RH E DEPARTAMENTO PESSOAL</w:t>
      </w:r>
      <w:r w:rsidRPr="00B123C3">
        <w:rPr>
          <w:rFonts w:ascii="Times New Roman" w:hAnsi="Times New Roman"/>
          <w:sz w:val="24"/>
          <w:szCs w:val="24"/>
        </w:rPr>
        <w:t xml:space="preserve">: </w:t>
      </w:r>
      <w:r w:rsidR="00E36B3A" w:rsidRPr="00E36B3A">
        <w:rPr>
          <w:rFonts w:ascii="Times New Roman" w:hAnsi="Times New Roman"/>
          <w:sz w:val="24"/>
          <w:szCs w:val="24"/>
          <w:shd w:val="clear" w:color="auto" w:fill="FFFFFF"/>
        </w:rPr>
        <w:t xml:space="preserve">Executar Atos de Admissão. Cadastro e Atualização cadastral desligamentos, concessão de licenças, de afastamentos, de férias e outros, processamento da folha de pagamento e todos os demais procedimentos oriundos da mesma, organizar registros de pontos e escala de trabalho; Escala de férias, Rescisão de Contrato de Trabalho, escaneamento de documentos de pessoal para o sistema </w:t>
      </w:r>
      <w:proofErr w:type="spellStart"/>
      <w:r w:rsidR="00E36B3A" w:rsidRPr="00E36B3A">
        <w:rPr>
          <w:rFonts w:ascii="Times New Roman" w:hAnsi="Times New Roman"/>
          <w:sz w:val="24"/>
          <w:szCs w:val="24"/>
          <w:shd w:val="clear" w:color="auto" w:fill="FFFFFF"/>
        </w:rPr>
        <w:t>Aplic</w:t>
      </w:r>
      <w:proofErr w:type="spellEnd"/>
      <w:r w:rsidR="00E36B3A" w:rsidRPr="00E36B3A">
        <w:rPr>
          <w:rFonts w:ascii="Times New Roman" w:hAnsi="Times New Roman"/>
          <w:sz w:val="24"/>
          <w:szCs w:val="24"/>
          <w:shd w:val="clear" w:color="auto" w:fill="FFFFFF"/>
        </w:rPr>
        <w:t xml:space="preserve">; organização de arquivos do setor; emissão de </w:t>
      </w:r>
      <w:proofErr w:type="spellStart"/>
      <w:r w:rsidR="00E36B3A" w:rsidRPr="00E36B3A">
        <w:rPr>
          <w:rFonts w:ascii="Times New Roman" w:hAnsi="Times New Roman"/>
          <w:sz w:val="24"/>
          <w:szCs w:val="24"/>
          <w:shd w:val="clear" w:color="auto" w:fill="FFFFFF"/>
        </w:rPr>
        <w:t>Dirf</w:t>
      </w:r>
      <w:proofErr w:type="spellEnd"/>
      <w:r w:rsidR="00E36B3A" w:rsidRPr="00E36B3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36B3A" w:rsidRPr="00E36B3A">
        <w:rPr>
          <w:rFonts w:ascii="Times New Roman" w:hAnsi="Times New Roman"/>
          <w:sz w:val="24"/>
          <w:szCs w:val="24"/>
          <w:shd w:val="clear" w:color="auto" w:fill="FFFFFF"/>
        </w:rPr>
        <w:t>Gfips</w:t>
      </w:r>
      <w:proofErr w:type="spellEnd"/>
      <w:r w:rsidR="00E36B3A" w:rsidRPr="00E36B3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36B3A" w:rsidRPr="00E36B3A">
        <w:rPr>
          <w:rFonts w:ascii="Times New Roman" w:hAnsi="Times New Roman"/>
          <w:sz w:val="24"/>
          <w:szCs w:val="24"/>
          <w:shd w:val="clear" w:color="auto" w:fill="FFFFFF"/>
        </w:rPr>
        <w:t>Rais</w:t>
      </w:r>
      <w:proofErr w:type="spellEnd"/>
      <w:r w:rsidR="00E36B3A" w:rsidRPr="00E36B3A">
        <w:rPr>
          <w:rFonts w:ascii="Times New Roman" w:hAnsi="Times New Roman"/>
          <w:sz w:val="24"/>
          <w:szCs w:val="24"/>
          <w:shd w:val="clear" w:color="auto" w:fill="FFFFFF"/>
        </w:rPr>
        <w:t xml:space="preserve"> e outras informe necessários para atender a legislação brasileira, Acompanhamento de estágio probatório, outras atividades afins. Este cargo atuará quando necessário, em colaboração com o Assessor Jurídico.</w:t>
      </w:r>
    </w:p>
    <w:p w:rsidR="00E36B3A" w:rsidRPr="00E36B3A" w:rsidRDefault="00E36B3A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77566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Art.3º- </w:t>
      </w:r>
      <w:r w:rsidRPr="00B123C3">
        <w:rPr>
          <w:rFonts w:ascii="Times New Roman" w:hAnsi="Times New Roman"/>
          <w:sz w:val="24"/>
          <w:szCs w:val="24"/>
        </w:rPr>
        <w:t>A</w:t>
      </w:r>
      <w:r w:rsidRPr="00B123C3">
        <w:rPr>
          <w:rFonts w:ascii="Times New Roman" w:hAnsi="Times New Roman"/>
          <w:bCs/>
          <w:sz w:val="24"/>
          <w:szCs w:val="24"/>
        </w:rPr>
        <w:t xml:space="preserve"> remuneração bruta d</w:t>
      </w:r>
      <w:r w:rsidR="00E7509A" w:rsidRPr="00B123C3">
        <w:rPr>
          <w:rFonts w:ascii="Times New Roman" w:hAnsi="Times New Roman"/>
          <w:bCs/>
          <w:sz w:val="24"/>
          <w:szCs w:val="24"/>
        </w:rPr>
        <w:t>o</w:t>
      </w:r>
      <w:r w:rsidRPr="00B123C3">
        <w:rPr>
          <w:rFonts w:ascii="Times New Roman" w:hAnsi="Times New Roman"/>
          <w:bCs/>
          <w:sz w:val="24"/>
          <w:szCs w:val="24"/>
        </w:rPr>
        <w:t xml:space="preserve"> servidor será em conformidade com o disposto na Lei Municipal nº 1186/2022, art. 12 e anexo III, totalizando a importância de R$ </w:t>
      </w:r>
      <w:r w:rsidR="00E36B3A">
        <w:rPr>
          <w:rFonts w:ascii="Times New Roman" w:hAnsi="Times New Roman"/>
          <w:bCs/>
          <w:sz w:val="24"/>
          <w:szCs w:val="24"/>
        </w:rPr>
        <w:t>3.557,02</w:t>
      </w:r>
      <w:r w:rsidRPr="00B123C3">
        <w:rPr>
          <w:rFonts w:ascii="Times New Roman" w:hAnsi="Times New Roman"/>
          <w:bCs/>
          <w:sz w:val="24"/>
          <w:szCs w:val="24"/>
        </w:rPr>
        <w:t xml:space="preserve"> </w:t>
      </w:r>
      <w:r w:rsidR="00E76CDA">
        <w:rPr>
          <w:rFonts w:ascii="Times New Roman" w:hAnsi="Times New Roman"/>
          <w:bCs/>
          <w:sz w:val="24"/>
          <w:szCs w:val="24"/>
        </w:rPr>
        <w:t>(</w:t>
      </w:r>
      <w:r w:rsidR="00E36B3A">
        <w:rPr>
          <w:rFonts w:ascii="Times New Roman" w:hAnsi="Times New Roman"/>
          <w:bCs/>
          <w:sz w:val="24"/>
          <w:szCs w:val="24"/>
        </w:rPr>
        <w:t>três mil, quinhentos e cinquenta e sete reais e dois centavos</w:t>
      </w:r>
      <w:r w:rsidRPr="00B123C3">
        <w:rPr>
          <w:rFonts w:ascii="Times New Roman" w:hAnsi="Times New Roman"/>
          <w:bCs/>
          <w:sz w:val="24"/>
          <w:szCs w:val="24"/>
        </w:rPr>
        <w:t>).</w:t>
      </w:r>
      <w:r w:rsidR="00E76CDA">
        <w:rPr>
          <w:rFonts w:ascii="Times New Roman" w:hAnsi="Times New Roman"/>
          <w:bCs/>
          <w:sz w:val="24"/>
          <w:szCs w:val="24"/>
        </w:rPr>
        <w:t xml:space="preserve">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Art.4º- </w:t>
      </w:r>
      <w:r w:rsidRPr="00B123C3">
        <w:rPr>
          <w:rFonts w:ascii="Times New Roman" w:hAnsi="Times New Roman"/>
          <w:sz w:val="24"/>
          <w:szCs w:val="24"/>
        </w:rPr>
        <w:t>Conforme dispõe a Lei Municipal 1186/2022, artigo 48, a carga horária dos cargos de confiança, quando necessário, poderá ser cumprida em local diverso da sede da Câmara Municipal.</w:t>
      </w: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>Art.5º</w:t>
      </w:r>
      <w:r w:rsidRPr="00B123C3">
        <w:rPr>
          <w:rFonts w:ascii="Times New Roman" w:hAnsi="Times New Roman"/>
          <w:sz w:val="24"/>
          <w:szCs w:val="24"/>
        </w:rPr>
        <w:t xml:space="preserve"> - Esta portaria entrará em vigor na data de sua publicação.</w:t>
      </w:r>
    </w:p>
    <w:p w:rsidR="00477566" w:rsidRPr="00B123C3" w:rsidRDefault="00477566" w:rsidP="00B123C3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Registre-se,</w:t>
      </w:r>
    </w:p>
    <w:p w:rsidR="00B123C3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Publique-se</w:t>
      </w:r>
    </w:p>
    <w:p w:rsidR="00477566" w:rsidRPr="00B123C3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 xml:space="preserve"> </w:t>
      </w:r>
    </w:p>
    <w:p w:rsidR="00477566" w:rsidRPr="00B123C3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Gabinete do Presidente da Câmara Municipal.</w:t>
      </w:r>
    </w:p>
    <w:p w:rsidR="00477566" w:rsidRPr="00B123C3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B3A" w:rsidRDefault="00477566" w:rsidP="00E36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123C3">
        <w:rPr>
          <w:rFonts w:ascii="Times New Roman" w:hAnsi="Times New Roman"/>
          <w:sz w:val="24"/>
          <w:szCs w:val="24"/>
        </w:rPr>
        <w:t>Itiquira</w:t>
      </w:r>
      <w:proofErr w:type="spellEnd"/>
      <w:r w:rsidRPr="00B123C3">
        <w:rPr>
          <w:rFonts w:ascii="Times New Roman" w:hAnsi="Times New Roman"/>
          <w:sz w:val="24"/>
          <w:szCs w:val="24"/>
        </w:rPr>
        <w:t xml:space="preserve">-MT, </w:t>
      </w:r>
      <w:r w:rsidR="00E7509A" w:rsidRPr="00B123C3">
        <w:rPr>
          <w:rFonts w:ascii="Times New Roman" w:hAnsi="Times New Roman"/>
          <w:sz w:val="24"/>
          <w:szCs w:val="24"/>
        </w:rPr>
        <w:t>0</w:t>
      </w:r>
      <w:r w:rsidR="00E36B3A">
        <w:rPr>
          <w:rFonts w:ascii="Times New Roman" w:hAnsi="Times New Roman"/>
          <w:sz w:val="24"/>
          <w:szCs w:val="24"/>
        </w:rPr>
        <w:t>6</w:t>
      </w:r>
      <w:r w:rsidR="00E7509A" w:rsidRPr="00B123C3">
        <w:rPr>
          <w:rFonts w:ascii="Times New Roman" w:hAnsi="Times New Roman"/>
          <w:sz w:val="24"/>
          <w:szCs w:val="24"/>
        </w:rPr>
        <w:t xml:space="preserve"> de janeiro de 2023</w:t>
      </w:r>
    </w:p>
    <w:p w:rsidR="00B123C3" w:rsidRDefault="00B123C3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_____________________________________</w:t>
      </w:r>
    </w:p>
    <w:p w:rsidR="00477566" w:rsidRPr="00B123C3" w:rsidRDefault="00E7509A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123C3">
        <w:rPr>
          <w:rFonts w:ascii="Times New Roman" w:hAnsi="Times New Roman"/>
          <w:b/>
          <w:bCs/>
          <w:sz w:val="24"/>
          <w:szCs w:val="24"/>
        </w:rPr>
        <w:t>Jose Carlos Batista</w:t>
      </w:r>
    </w:p>
    <w:p w:rsidR="00477566" w:rsidRPr="00B123C3" w:rsidRDefault="00477566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Presidente</w:t>
      </w:r>
    </w:p>
    <w:p w:rsidR="00BB1DB2" w:rsidRPr="00B123C3" w:rsidRDefault="00477566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Gestão 202</w:t>
      </w:r>
      <w:r w:rsidR="00E7509A" w:rsidRPr="00B123C3">
        <w:rPr>
          <w:rFonts w:ascii="Times New Roman" w:hAnsi="Times New Roman"/>
          <w:sz w:val="24"/>
          <w:szCs w:val="24"/>
        </w:rPr>
        <w:t>3</w:t>
      </w:r>
      <w:r w:rsidRPr="00B123C3">
        <w:rPr>
          <w:rFonts w:ascii="Times New Roman" w:hAnsi="Times New Roman"/>
          <w:sz w:val="24"/>
          <w:szCs w:val="24"/>
        </w:rPr>
        <w:t>-202</w:t>
      </w:r>
      <w:r w:rsidR="00E7509A" w:rsidRPr="00B123C3">
        <w:rPr>
          <w:rFonts w:ascii="Times New Roman" w:hAnsi="Times New Roman"/>
          <w:sz w:val="24"/>
          <w:szCs w:val="24"/>
        </w:rPr>
        <w:t>4</w:t>
      </w:r>
    </w:p>
    <w:sectPr w:rsidR="00BB1DB2" w:rsidRPr="00B123C3" w:rsidSect="008716BE">
      <w:headerReference w:type="default" r:id="rId7"/>
      <w:footerReference w:type="default" r:id="rId8"/>
      <w:pgSz w:w="11906" w:h="16838"/>
      <w:pgMar w:top="1417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39D" w:rsidRDefault="0099639D" w:rsidP="008716BE">
      <w:pPr>
        <w:spacing w:after="0" w:line="240" w:lineRule="auto"/>
      </w:pPr>
      <w:r>
        <w:separator/>
      </w:r>
    </w:p>
  </w:endnote>
  <w:end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Rodap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87BF5D" wp14:editId="23C533B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39D" w:rsidRDefault="0099639D" w:rsidP="008716BE">
      <w:pPr>
        <w:spacing w:after="0" w:line="240" w:lineRule="auto"/>
      </w:pPr>
      <w:r>
        <w:separator/>
      </w:r>
    </w:p>
  </w:footnote>
  <w:foot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Cabealho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902FFE4" wp14:editId="431FA6B1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6667500" cy="9785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9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E"/>
    <w:rsid w:val="0000008C"/>
    <w:rsid w:val="000152A7"/>
    <w:rsid w:val="00031243"/>
    <w:rsid w:val="0004627C"/>
    <w:rsid w:val="0005147B"/>
    <w:rsid w:val="000833DA"/>
    <w:rsid w:val="00083B93"/>
    <w:rsid w:val="000C2D09"/>
    <w:rsid w:val="00134F63"/>
    <w:rsid w:val="00155EA7"/>
    <w:rsid w:val="00184731"/>
    <w:rsid w:val="001958F3"/>
    <w:rsid w:val="001A3882"/>
    <w:rsid w:val="001F530B"/>
    <w:rsid w:val="00205B90"/>
    <w:rsid w:val="002165F0"/>
    <w:rsid w:val="0023414E"/>
    <w:rsid w:val="002463EF"/>
    <w:rsid w:val="003179EE"/>
    <w:rsid w:val="003347B3"/>
    <w:rsid w:val="00350750"/>
    <w:rsid w:val="00382C30"/>
    <w:rsid w:val="003A4BE6"/>
    <w:rsid w:val="003A711C"/>
    <w:rsid w:val="003B69DA"/>
    <w:rsid w:val="003C1F07"/>
    <w:rsid w:val="00401107"/>
    <w:rsid w:val="004342A0"/>
    <w:rsid w:val="00434C69"/>
    <w:rsid w:val="00443FDC"/>
    <w:rsid w:val="00453FE3"/>
    <w:rsid w:val="004654B6"/>
    <w:rsid w:val="00477566"/>
    <w:rsid w:val="004B1470"/>
    <w:rsid w:val="004F524E"/>
    <w:rsid w:val="0050322F"/>
    <w:rsid w:val="005154E1"/>
    <w:rsid w:val="00521DCC"/>
    <w:rsid w:val="005B497C"/>
    <w:rsid w:val="005B5E91"/>
    <w:rsid w:val="005E0057"/>
    <w:rsid w:val="005E5A4B"/>
    <w:rsid w:val="005F45C4"/>
    <w:rsid w:val="006341FF"/>
    <w:rsid w:val="0063748D"/>
    <w:rsid w:val="006729B1"/>
    <w:rsid w:val="00676208"/>
    <w:rsid w:val="006C0AF3"/>
    <w:rsid w:val="006E2C79"/>
    <w:rsid w:val="007234E7"/>
    <w:rsid w:val="00727F74"/>
    <w:rsid w:val="00775BB5"/>
    <w:rsid w:val="0078049B"/>
    <w:rsid w:val="007857FB"/>
    <w:rsid w:val="0079701B"/>
    <w:rsid w:val="007D318B"/>
    <w:rsid w:val="0080296B"/>
    <w:rsid w:val="00815EE3"/>
    <w:rsid w:val="0083237B"/>
    <w:rsid w:val="00836C5C"/>
    <w:rsid w:val="008716BE"/>
    <w:rsid w:val="00875EC2"/>
    <w:rsid w:val="00876697"/>
    <w:rsid w:val="00880E20"/>
    <w:rsid w:val="008C50E0"/>
    <w:rsid w:val="008D5DF4"/>
    <w:rsid w:val="008F2F48"/>
    <w:rsid w:val="00904420"/>
    <w:rsid w:val="0093682A"/>
    <w:rsid w:val="009377EE"/>
    <w:rsid w:val="009631BC"/>
    <w:rsid w:val="0099349F"/>
    <w:rsid w:val="0099639D"/>
    <w:rsid w:val="009A217B"/>
    <w:rsid w:val="009C7FAD"/>
    <w:rsid w:val="009E5D9F"/>
    <w:rsid w:val="00A04B7B"/>
    <w:rsid w:val="00A1634D"/>
    <w:rsid w:val="00A253A0"/>
    <w:rsid w:val="00A61629"/>
    <w:rsid w:val="00A72D9F"/>
    <w:rsid w:val="00A74CD4"/>
    <w:rsid w:val="00AC4837"/>
    <w:rsid w:val="00B123C3"/>
    <w:rsid w:val="00B94A95"/>
    <w:rsid w:val="00BB1DB2"/>
    <w:rsid w:val="00BD3173"/>
    <w:rsid w:val="00BE5987"/>
    <w:rsid w:val="00BE746F"/>
    <w:rsid w:val="00BF0DFC"/>
    <w:rsid w:val="00C10FF0"/>
    <w:rsid w:val="00C653E8"/>
    <w:rsid w:val="00CB2579"/>
    <w:rsid w:val="00CE5142"/>
    <w:rsid w:val="00D06DC4"/>
    <w:rsid w:val="00D10B08"/>
    <w:rsid w:val="00D50063"/>
    <w:rsid w:val="00D75817"/>
    <w:rsid w:val="00D93E59"/>
    <w:rsid w:val="00D9407D"/>
    <w:rsid w:val="00DE0AA0"/>
    <w:rsid w:val="00E35166"/>
    <w:rsid w:val="00E36B3A"/>
    <w:rsid w:val="00E74F0D"/>
    <w:rsid w:val="00E7509A"/>
    <w:rsid w:val="00E76CDA"/>
    <w:rsid w:val="00E8705F"/>
    <w:rsid w:val="00E96863"/>
    <w:rsid w:val="00EC23D0"/>
    <w:rsid w:val="00ED7DFF"/>
    <w:rsid w:val="00F05F35"/>
    <w:rsid w:val="00FD33C2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8994758"/>
  <w15:docId w15:val="{AC4C49E5-B986-451E-A7BB-A8E5022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716BE"/>
  </w:style>
  <w:style w:type="paragraph" w:styleId="Rodap">
    <w:name w:val="footer"/>
    <w:basedOn w:val="Normal"/>
    <w:link w:val="Rodap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716BE"/>
  </w:style>
  <w:style w:type="paragraph" w:styleId="Textodebalo">
    <w:name w:val="Balloon Text"/>
    <w:basedOn w:val="Normal"/>
    <w:link w:val="TextodebaloChar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1"/>
    <w:rsid w:val="001F53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1F530B"/>
  </w:style>
  <w:style w:type="character" w:customStyle="1" w:styleId="CorpodetextoChar1">
    <w:name w:val="Corpo de texto Char1"/>
    <w:link w:val="Corpodetexto"/>
    <w:rsid w:val="001F530B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1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9796-8DB2-4743-AF40-F8056C7E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Rose Farias</cp:lastModifiedBy>
  <cp:revision>20</cp:revision>
  <cp:lastPrinted>2023-01-05T15:13:00Z</cp:lastPrinted>
  <dcterms:created xsi:type="dcterms:W3CDTF">2022-07-15T17:43:00Z</dcterms:created>
  <dcterms:modified xsi:type="dcterms:W3CDTF">2023-01-06T18:36:00Z</dcterms:modified>
</cp:coreProperties>
</file>