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DF" w:rsidRDefault="00C40C54" w:rsidP="00097AD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  <w:t>ORDEM DO DIA Nº 24</w:t>
      </w:r>
      <w:r w:rsidR="00097AD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  <w:t>/2021</w:t>
      </w:r>
    </w:p>
    <w:p w:rsidR="00097ADF" w:rsidRDefault="00097ADF" w:rsidP="00097A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23099" w:rsidRDefault="00097ADF" w:rsidP="0080394C">
      <w:pPr>
        <w:spacing w:after="0"/>
        <w:ind w:firstLine="255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 Secretaria de Administração da Câmara Municipal de Itiquira, em cumprimento às suas atribuições, apresenta as seguintes proposições para a </w:t>
      </w:r>
      <w:r w:rsidR="005064A2">
        <w:rPr>
          <w:rFonts w:ascii="Times New Roman" w:eastAsia="Times New Roman" w:hAnsi="Times New Roman"/>
          <w:b/>
          <w:sz w:val="24"/>
          <w:szCs w:val="24"/>
          <w:lang w:eastAsia="pt-BR"/>
        </w:rPr>
        <w:t>18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ª Sessão ordinária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do 2º período da Primeira Sessão Legislativa da 17ª Legislatura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ser realizada no dia </w:t>
      </w:r>
      <w:r w:rsidR="005064A2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07</w:t>
      </w:r>
      <w:r w:rsidR="00A10E38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</w:t>
      </w:r>
      <w:r w:rsidR="005064A2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de Dez</w:t>
      </w:r>
      <w:r w:rsidR="00AF7CF0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embro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de 2021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às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19:00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hrs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>., no Plenário da C</w:t>
      </w:r>
      <w:r w:rsidR="0080394C">
        <w:rPr>
          <w:rFonts w:ascii="Times New Roman" w:eastAsia="Times New Roman" w:hAnsi="Times New Roman"/>
          <w:sz w:val="24"/>
          <w:szCs w:val="24"/>
          <w:lang w:eastAsia="pt-BR"/>
        </w:rPr>
        <w:t>âmara Municipal de Itiquira-MT.</w:t>
      </w:r>
    </w:p>
    <w:p w:rsidR="0080394C" w:rsidRDefault="0080394C" w:rsidP="0080394C">
      <w:pPr>
        <w:spacing w:after="0"/>
        <w:ind w:firstLine="255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0394C" w:rsidRDefault="0080394C" w:rsidP="0080394C">
      <w:pPr>
        <w:tabs>
          <w:tab w:val="left" w:pos="5107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  <w:t>PEQUENO EXPEDIENTE</w:t>
      </w:r>
    </w:p>
    <w:p w:rsidR="0080394C" w:rsidRDefault="0080394C" w:rsidP="0080394C">
      <w:pPr>
        <w:tabs>
          <w:tab w:val="left" w:pos="5107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</w:pPr>
    </w:p>
    <w:p w:rsidR="00097ADF" w:rsidRDefault="00097ADF" w:rsidP="00097ADF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Leitura e votação da</w:t>
      </w:r>
      <w:r w:rsidR="005064A2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ata</w:t>
      </w:r>
      <w:r w:rsidR="005064A2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Anterior</w:t>
      </w:r>
      <w:r w:rsidR="005064A2">
        <w:rPr>
          <w:rFonts w:ascii="Times New Roman" w:eastAsia="Times New Roman" w:hAnsi="Times New Roman"/>
          <w:sz w:val="24"/>
          <w:szCs w:val="24"/>
          <w:lang w:eastAsia="pt-BR"/>
        </w:rPr>
        <w:t>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A10E38" w:rsidRDefault="00097ADF" w:rsidP="005129BA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Leitura de Correspondências;</w:t>
      </w:r>
    </w:p>
    <w:p w:rsidR="008254B5" w:rsidRPr="00024C2E" w:rsidRDefault="008254B5" w:rsidP="005129BA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Leitura da Mensagem </w:t>
      </w:r>
      <w:r w:rsidRPr="00024C2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nº 38/21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que encaminha projeto de mesmo número de autoria do Poder Executivo que dispõe sobre: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“ </w:t>
      </w:r>
      <w:proofErr w:type="gramEnd"/>
      <w:r w:rsidR="00024C2E" w:rsidRPr="00024C2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Autoriza o Poder Executivo Municipal a ceder, a título gratuito e mediante Termo de Cessão de Uso de equipamento de Raio X e seus componentes ao Poder Executivo Municipal de </w:t>
      </w:r>
      <w:proofErr w:type="spellStart"/>
      <w:r w:rsidR="00024C2E" w:rsidRPr="00024C2E">
        <w:rPr>
          <w:rFonts w:ascii="Times New Roman" w:eastAsia="Times New Roman" w:hAnsi="Times New Roman"/>
          <w:b/>
          <w:sz w:val="24"/>
          <w:szCs w:val="24"/>
          <w:lang w:eastAsia="pt-BR"/>
        </w:rPr>
        <w:t>Araguainha</w:t>
      </w:r>
      <w:proofErr w:type="spellEnd"/>
      <w:r w:rsidR="00024C2E" w:rsidRPr="00024C2E">
        <w:rPr>
          <w:rFonts w:ascii="Times New Roman" w:eastAsia="Times New Roman" w:hAnsi="Times New Roman"/>
          <w:b/>
          <w:sz w:val="24"/>
          <w:szCs w:val="24"/>
          <w:lang w:eastAsia="pt-BR"/>
        </w:rPr>
        <w:t>/MT e, da outras providencias”;</w:t>
      </w:r>
    </w:p>
    <w:p w:rsidR="008254B5" w:rsidRDefault="008254B5" w:rsidP="005129BA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Leitura da Mensagem </w:t>
      </w:r>
      <w:r w:rsidRPr="008254B5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nº 39/21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que encaminha projeto de mesmo número de autoria do Poder Executivo que dispõe sobre: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“ </w:t>
      </w:r>
      <w:proofErr w:type="gramEnd"/>
      <w:r w:rsidRPr="008254B5">
        <w:rPr>
          <w:rFonts w:ascii="Times New Roman" w:eastAsia="Times New Roman" w:hAnsi="Times New Roman"/>
          <w:b/>
          <w:sz w:val="24"/>
          <w:szCs w:val="24"/>
          <w:lang w:eastAsia="pt-BR"/>
        </w:rPr>
        <w:t>Autoriza o Poder Executivo a celebrar Termo de Colaboração com a Fundação Universidade do Estado de Mato Grosso e a Fundação de Apoio ao Ensino Superior Público Estadual, para execução d</w:t>
      </w:r>
      <w:r w:rsidR="00A07A4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o Projeto Pedagógico do Curso (PPC) de </w:t>
      </w:r>
      <w:r w:rsidRPr="008254B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bacharelado em </w:t>
      </w:r>
      <w:proofErr w:type="gramStart"/>
      <w:r w:rsidRPr="008254B5">
        <w:rPr>
          <w:rFonts w:ascii="Times New Roman" w:eastAsia="Times New Roman" w:hAnsi="Times New Roman"/>
          <w:b/>
          <w:sz w:val="24"/>
          <w:szCs w:val="24"/>
          <w:lang w:eastAsia="pt-BR"/>
        </w:rPr>
        <w:t>engenharia</w:t>
      </w:r>
      <w:proofErr w:type="gramEnd"/>
      <w:r w:rsidRPr="008254B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prod</w:t>
      </w:r>
      <w:r w:rsidR="00A07A4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ução Agroindustrial do Programa </w:t>
      </w:r>
      <w:r w:rsidRPr="008254B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de Formação Diferenciada, em Turma Única, na sede do </w:t>
      </w:r>
      <w:proofErr w:type="spellStart"/>
      <w:r w:rsidRPr="008254B5">
        <w:rPr>
          <w:rFonts w:ascii="Times New Roman" w:eastAsia="Times New Roman" w:hAnsi="Times New Roman"/>
          <w:b/>
          <w:sz w:val="24"/>
          <w:szCs w:val="24"/>
          <w:lang w:eastAsia="pt-BR"/>
        </w:rPr>
        <w:t>Municipio</w:t>
      </w:r>
      <w:proofErr w:type="spellEnd"/>
      <w:r w:rsidRPr="008254B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- Núcleo Pedagógico de Itiquira, na forma que estabelece, e da outras providências; </w:t>
      </w:r>
    </w:p>
    <w:p w:rsidR="008254B5" w:rsidRDefault="00024C2E" w:rsidP="005129BA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024C2E">
        <w:rPr>
          <w:rFonts w:ascii="Times New Roman" w:eastAsia="Times New Roman" w:hAnsi="Times New Roman"/>
          <w:sz w:val="24"/>
          <w:szCs w:val="24"/>
          <w:lang w:eastAsia="pt-BR"/>
        </w:rPr>
        <w:t xml:space="preserve">Leitura da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Mensagem </w:t>
      </w:r>
      <w:r w:rsidRPr="0024634D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nº 40/21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que encaminha projeto de mesmo número de autoria do Poder Executivo Municipal que dispõe sobre: “</w:t>
      </w:r>
      <w:r w:rsidRPr="00024C2E">
        <w:rPr>
          <w:rFonts w:ascii="Times New Roman" w:eastAsia="Times New Roman" w:hAnsi="Times New Roman"/>
          <w:b/>
          <w:sz w:val="24"/>
          <w:szCs w:val="24"/>
          <w:lang w:eastAsia="pt-BR"/>
        </w:rPr>
        <w:t>Revoga integralmente a lei Municipal nº 1047/21, e dá outras providencias”;</w:t>
      </w:r>
    </w:p>
    <w:p w:rsidR="0024634D" w:rsidRDefault="0024634D" w:rsidP="005129BA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4634D">
        <w:rPr>
          <w:rFonts w:ascii="Times New Roman" w:eastAsia="Times New Roman" w:hAnsi="Times New Roman"/>
          <w:sz w:val="24"/>
          <w:szCs w:val="24"/>
          <w:lang w:eastAsia="pt-BR"/>
        </w:rPr>
        <w:t xml:space="preserve">Leitura da Mensagem </w:t>
      </w:r>
      <w:r w:rsidRPr="0024634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nº </w:t>
      </w:r>
      <w:r w:rsidRPr="0024634D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41/21</w:t>
      </w:r>
      <w:r w:rsidRPr="0024634D">
        <w:rPr>
          <w:rFonts w:ascii="Times New Roman" w:eastAsia="Times New Roman" w:hAnsi="Times New Roman"/>
          <w:sz w:val="24"/>
          <w:szCs w:val="24"/>
          <w:lang w:eastAsia="pt-BR"/>
        </w:rPr>
        <w:t xml:space="preserve"> que encaminha projeto de Lei de mesmo número de autoria do Poder Executivo que dispõe sobre</w:t>
      </w:r>
      <w:r w:rsidR="00A07A42">
        <w:rPr>
          <w:rFonts w:ascii="Times New Roman" w:eastAsia="Times New Roman" w:hAnsi="Times New Roman"/>
          <w:b/>
          <w:sz w:val="24"/>
          <w:szCs w:val="24"/>
          <w:lang w:eastAsia="pt-BR"/>
        </w:rPr>
        <w:t>: “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Autori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t-BR"/>
        </w:rPr>
        <w:t>za o Poder Executivo a abris créditos s</w:t>
      </w:r>
      <w:r w:rsidR="00A07A42">
        <w:rPr>
          <w:rFonts w:ascii="Times New Roman" w:eastAsia="Times New Roman" w:hAnsi="Times New Roman"/>
          <w:b/>
          <w:sz w:val="24"/>
          <w:szCs w:val="24"/>
          <w:lang w:eastAsia="pt-BR"/>
        </w:rPr>
        <w:t>uplementares por excesso de arre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cadação, considerando-se a tendência do exercício até o limite de R$ 7.552.145,41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 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pt-BR"/>
        </w:rPr>
        <w:t>sete milhões quinhentos e cinquenta e dois mil, cento e quarenta e cinco reais e quarenta e um centavos)</w:t>
      </w:r>
      <w:r w:rsidR="00A07A4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no orçamento programa de 2021,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Lei Orçamentária Anual nº 1.110/2021,</w:t>
      </w:r>
      <w:r w:rsidR="00A07A4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proveniente das transferências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compulsórias constitucionais federais e estaduais, de acordo com a metodologia de calculo por fonte de recurso, exarada no anexo I, e da outras prov</w:t>
      </w:r>
      <w:r w:rsidR="002508F0">
        <w:rPr>
          <w:rFonts w:ascii="Times New Roman" w:eastAsia="Times New Roman" w:hAnsi="Times New Roman"/>
          <w:b/>
          <w:sz w:val="24"/>
          <w:szCs w:val="24"/>
          <w:lang w:eastAsia="pt-BR"/>
        </w:rPr>
        <w:t>idências”.</w:t>
      </w:r>
    </w:p>
    <w:p w:rsidR="00024C2E" w:rsidRPr="00024C2E" w:rsidRDefault="00024C2E" w:rsidP="005129BA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24C2E">
        <w:rPr>
          <w:rFonts w:ascii="Times New Roman" w:eastAsia="Times New Roman" w:hAnsi="Times New Roman"/>
          <w:sz w:val="24"/>
          <w:szCs w:val="24"/>
          <w:lang w:eastAsia="pt-BR"/>
        </w:rPr>
        <w:t>Encaminha projetos para comissões para analise e emissão de parecer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es</w:t>
      </w:r>
      <w:r w:rsidRPr="00024C2E">
        <w:rPr>
          <w:rFonts w:ascii="Times New Roman" w:eastAsia="Times New Roman" w:hAnsi="Times New Roman"/>
          <w:sz w:val="24"/>
          <w:szCs w:val="24"/>
          <w:lang w:eastAsia="pt-BR"/>
        </w:rPr>
        <w:t xml:space="preserve"> sobre as matérias;</w:t>
      </w:r>
    </w:p>
    <w:p w:rsidR="00AF7CF0" w:rsidRPr="00687672" w:rsidRDefault="00AF7CF0" w:rsidP="00687672">
      <w:pPr>
        <w:numPr>
          <w:ilvl w:val="0"/>
          <w:numId w:val="4"/>
        </w:numPr>
        <w:tabs>
          <w:tab w:val="left" w:pos="426"/>
          <w:tab w:val="num" w:pos="816"/>
          <w:tab w:val="left" w:pos="1365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Cs/>
          <w:sz w:val="24"/>
          <w:szCs w:val="24"/>
        </w:rPr>
        <w:t xml:space="preserve">Leitura e votação de </w:t>
      </w:r>
      <w:r w:rsidR="005064A2">
        <w:rPr>
          <w:rFonts w:ascii="Times New Roman" w:hAnsi="Times New Roman"/>
          <w:b/>
          <w:bCs/>
          <w:sz w:val="24"/>
          <w:szCs w:val="24"/>
          <w:u w:val="single"/>
        </w:rPr>
        <w:t>Moção de Aplauso nº 15</w:t>
      </w:r>
      <w:r w:rsidRPr="00960E6A">
        <w:rPr>
          <w:rFonts w:ascii="Times New Roman" w:hAnsi="Times New Roman"/>
          <w:b/>
          <w:bCs/>
          <w:sz w:val="24"/>
          <w:szCs w:val="24"/>
          <w:u w:val="single"/>
        </w:rPr>
        <w:t>/2021</w:t>
      </w:r>
      <w:r w:rsidR="005064A2">
        <w:rPr>
          <w:rFonts w:ascii="Times New Roman" w:hAnsi="Times New Roman"/>
          <w:bCs/>
          <w:sz w:val="24"/>
          <w:szCs w:val="24"/>
        </w:rPr>
        <w:t xml:space="preserve"> de autoria de</w:t>
      </w:r>
      <w:r w:rsidR="00960E6A">
        <w:rPr>
          <w:rFonts w:ascii="Times New Roman" w:hAnsi="Times New Roman"/>
          <w:bCs/>
          <w:sz w:val="24"/>
          <w:szCs w:val="24"/>
        </w:rPr>
        <w:t xml:space="preserve"> </w:t>
      </w:r>
      <w:r w:rsidR="005064A2">
        <w:rPr>
          <w:rFonts w:ascii="Times New Roman" w:hAnsi="Times New Roman"/>
          <w:bCs/>
          <w:sz w:val="24"/>
          <w:szCs w:val="24"/>
        </w:rPr>
        <w:t>todos os vereadores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097ADF" w:rsidRPr="00F94DC5" w:rsidRDefault="00097ADF" w:rsidP="00097ADF">
      <w:pPr>
        <w:pStyle w:val="PargrafodaLista"/>
        <w:numPr>
          <w:ilvl w:val="0"/>
          <w:numId w:val="4"/>
        </w:numPr>
        <w:spacing w:after="200"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Leitura e votação das Indicações de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nºs</w:t>
      </w:r>
      <w:proofErr w:type="spellEnd"/>
      <w:r w:rsidR="00DD07C7">
        <w:rPr>
          <w:rFonts w:ascii="Times New Roman" w:hAnsi="Times New Roman"/>
          <w:b/>
          <w:sz w:val="24"/>
          <w:szCs w:val="24"/>
        </w:rPr>
        <w:t xml:space="preserve"> 206 a 211</w:t>
      </w:r>
      <w:r>
        <w:rPr>
          <w:rFonts w:ascii="Times New Roman" w:hAnsi="Times New Roman"/>
          <w:b/>
          <w:sz w:val="24"/>
          <w:szCs w:val="24"/>
        </w:rPr>
        <w:t>/21;</w:t>
      </w:r>
    </w:p>
    <w:p w:rsidR="00A75836" w:rsidRPr="00671E52" w:rsidRDefault="002506D3" w:rsidP="00671E52">
      <w:pPr>
        <w:pStyle w:val="PargrafodaLista"/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129BA">
        <w:rPr>
          <w:rFonts w:ascii="Times New Roman" w:hAnsi="Times New Roman"/>
          <w:sz w:val="24"/>
          <w:szCs w:val="24"/>
        </w:rPr>
        <w:t>Palavra livre</w:t>
      </w:r>
      <w:r w:rsidR="0027496D">
        <w:rPr>
          <w:rFonts w:ascii="Times New Roman" w:hAnsi="Times New Roman"/>
          <w:sz w:val="24"/>
          <w:szCs w:val="24"/>
        </w:rPr>
        <w:t>.</w:t>
      </w:r>
    </w:p>
    <w:p w:rsidR="005129BA" w:rsidRPr="00671E52" w:rsidRDefault="00B30313" w:rsidP="00671E52">
      <w:pPr>
        <w:tabs>
          <w:tab w:val="left" w:pos="426"/>
          <w:tab w:val="left" w:pos="1365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GRANDE EXPEDIENTE</w:t>
      </w:r>
    </w:p>
    <w:p w:rsidR="00A75836" w:rsidRDefault="00A75836" w:rsidP="00A75836">
      <w:pPr>
        <w:tabs>
          <w:tab w:val="left" w:pos="426"/>
          <w:tab w:val="left" w:pos="136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D109B" w:rsidRDefault="00CD109B" w:rsidP="00097ADF">
      <w:pPr>
        <w:numPr>
          <w:ilvl w:val="0"/>
          <w:numId w:val="5"/>
        </w:numPr>
        <w:tabs>
          <w:tab w:val="left" w:pos="426"/>
          <w:tab w:val="left" w:pos="1365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Discussão e Votação do Projeto de </w:t>
      </w:r>
      <w:r w:rsidR="005064A2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Lei nº 32/21</w:t>
      </w:r>
      <w:r w:rsidR="005064A2">
        <w:rPr>
          <w:rFonts w:ascii="Times New Roman" w:eastAsia="Times New Roman" w:hAnsi="Times New Roman"/>
          <w:sz w:val="24"/>
          <w:szCs w:val="24"/>
          <w:lang w:eastAsia="pt-BR"/>
        </w:rPr>
        <w:t xml:space="preserve"> de autoria do Poder Executivo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95779">
        <w:rPr>
          <w:rFonts w:ascii="Times New Roman" w:eastAsia="Times New Roman" w:hAnsi="Times New Roman"/>
          <w:sz w:val="24"/>
          <w:szCs w:val="24"/>
          <w:lang w:eastAsia="pt-BR"/>
        </w:rPr>
        <w:t>que dispõe sobre: “</w:t>
      </w:r>
      <w:r w:rsidR="005064A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Estima a Receita e fixa a Despesa do </w:t>
      </w:r>
      <w:proofErr w:type="spellStart"/>
      <w:r w:rsidR="005064A2">
        <w:rPr>
          <w:rFonts w:ascii="Times New Roman" w:eastAsia="Times New Roman" w:hAnsi="Times New Roman"/>
          <w:b/>
          <w:sz w:val="24"/>
          <w:szCs w:val="24"/>
          <w:lang w:eastAsia="pt-BR"/>
        </w:rPr>
        <w:t>Municipio</w:t>
      </w:r>
      <w:proofErr w:type="spellEnd"/>
      <w:r w:rsidR="005064A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Itiquira, para o exercício financeiro de 2022, e dá outras providências.</w:t>
      </w:r>
      <w:r w:rsidRPr="00CD109B">
        <w:rPr>
          <w:rFonts w:ascii="Times New Roman" w:eastAsia="Times New Roman" w:hAnsi="Times New Roman"/>
          <w:b/>
          <w:sz w:val="24"/>
          <w:szCs w:val="24"/>
          <w:lang w:eastAsia="pt-BR"/>
        </w:rPr>
        <w:t>”;</w:t>
      </w:r>
    </w:p>
    <w:p w:rsidR="00CD109B" w:rsidRPr="00076153" w:rsidRDefault="00CD109B" w:rsidP="00097ADF">
      <w:pPr>
        <w:numPr>
          <w:ilvl w:val="0"/>
          <w:numId w:val="5"/>
        </w:numPr>
        <w:tabs>
          <w:tab w:val="left" w:pos="426"/>
          <w:tab w:val="left" w:pos="1365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Discussão e Votação do Projeto de </w:t>
      </w:r>
      <w:r w:rsidR="00C9401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Lei nº 37/21</w:t>
      </w:r>
      <w:r w:rsidR="00C94017">
        <w:rPr>
          <w:rFonts w:ascii="Times New Roman" w:eastAsia="Times New Roman" w:hAnsi="Times New Roman"/>
          <w:sz w:val="24"/>
          <w:szCs w:val="24"/>
          <w:lang w:eastAsia="pt-BR"/>
        </w:rPr>
        <w:t xml:space="preserve"> de autoria do Poder Executivo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94017">
        <w:rPr>
          <w:rFonts w:ascii="Times New Roman" w:eastAsia="Times New Roman" w:hAnsi="Times New Roman"/>
          <w:sz w:val="24"/>
          <w:szCs w:val="24"/>
          <w:lang w:eastAsia="pt-BR"/>
        </w:rPr>
        <w:t xml:space="preserve">que dispõe </w:t>
      </w:r>
      <w:proofErr w:type="spellStart"/>
      <w:proofErr w:type="gramStart"/>
      <w:r w:rsidR="00795779">
        <w:rPr>
          <w:rFonts w:ascii="Times New Roman" w:eastAsia="Times New Roman" w:hAnsi="Times New Roman"/>
          <w:sz w:val="24"/>
          <w:szCs w:val="24"/>
          <w:lang w:eastAsia="pt-BR"/>
        </w:rPr>
        <w:t>sobre:</w:t>
      </w:r>
      <w:proofErr w:type="gramEnd"/>
      <w:r w:rsidR="00795779">
        <w:rPr>
          <w:rFonts w:ascii="Times New Roman" w:eastAsia="Times New Roman" w:hAnsi="Times New Roman"/>
          <w:sz w:val="24"/>
          <w:szCs w:val="24"/>
          <w:lang w:eastAsia="pt-BR"/>
        </w:rPr>
        <w:t>“</w:t>
      </w:r>
      <w:r w:rsidR="00C94017">
        <w:rPr>
          <w:rFonts w:ascii="Times New Roman" w:eastAsia="Times New Roman" w:hAnsi="Times New Roman"/>
          <w:b/>
          <w:sz w:val="24"/>
          <w:szCs w:val="24"/>
          <w:lang w:eastAsia="pt-BR"/>
        </w:rPr>
        <w:t>Altera</w:t>
      </w:r>
      <w:proofErr w:type="spellEnd"/>
      <w:r w:rsidR="00C9401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o artigo 1º da Lei Municipal nº 823/2014 e dá outras providências</w:t>
      </w:r>
      <w:r w:rsidRPr="00076153">
        <w:rPr>
          <w:rFonts w:ascii="Times New Roman" w:eastAsia="Times New Roman" w:hAnsi="Times New Roman"/>
          <w:b/>
          <w:sz w:val="24"/>
          <w:szCs w:val="24"/>
          <w:lang w:eastAsia="pt-BR"/>
        </w:rPr>
        <w:t>”;</w:t>
      </w:r>
    </w:p>
    <w:p w:rsidR="00CD109B" w:rsidRPr="00076153" w:rsidRDefault="00076153" w:rsidP="00097ADF">
      <w:pPr>
        <w:numPr>
          <w:ilvl w:val="0"/>
          <w:numId w:val="5"/>
        </w:numPr>
        <w:tabs>
          <w:tab w:val="left" w:pos="426"/>
          <w:tab w:val="left" w:pos="1365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Discussão e Votação do Projeto de </w:t>
      </w:r>
      <w:r w:rsidR="00C9401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Lei nº 08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/21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-LM</w:t>
      </w:r>
      <w:proofErr w:type="gramEnd"/>
      <w:r w:rsidR="00C94017">
        <w:rPr>
          <w:rFonts w:ascii="Times New Roman" w:eastAsia="Times New Roman" w:hAnsi="Times New Roman"/>
          <w:sz w:val="24"/>
          <w:szCs w:val="24"/>
          <w:lang w:eastAsia="pt-BR"/>
        </w:rPr>
        <w:t xml:space="preserve"> de autoria da Mesa Diretora e apoio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todos os Vereadores que dispõe sobre: “</w:t>
      </w:r>
      <w:r w:rsidR="00E207C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Cria a verba  de caráter indenizatório pelo exercício parlamentar extraordinária de controle externo e interação direta com a população do </w:t>
      </w:r>
      <w:proofErr w:type="spellStart"/>
      <w:r w:rsidR="00E207CD">
        <w:rPr>
          <w:rFonts w:ascii="Times New Roman" w:eastAsia="Times New Roman" w:hAnsi="Times New Roman"/>
          <w:b/>
          <w:sz w:val="24"/>
          <w:szCs w:val="24"/>
          <w:lang w:eastAsia="pt-BR"/>
        </w:rPr>
        <w:t>Municipio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>”;</w:t>
      </w:r>
    </w:p>
    <w:p w:rsidR="00076153" w:rsidRPr="00076153" w:rsidRDefault="00076153" w:rsidP="00076153">
      <w:pPr>
        <w:numPr>
          <w:ilvl w:val="0"/>
          <w:numId w:val="5"/>
        </w:numPr>
        <w:tabs>
          <w:tab w:val="left" w:pos="426"/>
          <w:tab w:val="left" w:pos="1365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Discussão e Votação</w:t>
      </w:r>
      <w:r w:rsidR="00E207C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207CD" w:rsidRPr="00EE1EF0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em primeiro turno</w:t>
      </w:r>
      <w:r w:rsidR="00E207CD">
        <w:rPr>
          <w:rFonts w:ascii="Times New Roman" w:eastAsia="Times New Roman" w:hAnsi="Times New Roman"/>
          <w:sz w:val="24"/>
          <w:szCs w:val="24"/>
          <w:lang w:eastAsia="pt-BR"/>
        </w:rPr>
        <w:t xml:space="preserve"> da </w:t>
      </w:r>
      <w:r w:rsidR="00E207CD" w:rsidRPr="00EE1EF0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Proposta 01/21</w:t>
      </w:r>
      <w:r w:rsidR="00E207CD" w:rsidRPr="00E207C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Emenda da Lei </w:t>
      </w:r>
      <w:proofErr w:type="spellStart"/>
      <w:r w:rsidR="00E207CD" w:rsidRPr="00E207CD">
        <w:rPr>
          <w:rFonts w:ascii="Times New Roman" w:eastAsia="Times New Roman" w:hAnsi="Times New Roman"/>
          <w:b/>
          <w:sz w:val="24"/>
          <w:szCs w:val="24"/>
          <w:lang w:eastAsia="pt-BR"/>
        </w:rPr>
        <w:t>Organica</w:t>
      </w:r>
      <w:proofErr w:type="spellEnd"/>
      <w:r w:rsidR="00E207CD">
        <w:rPr>
          <w:rFonts w:ascii="Times New Roman" w:eastAsia="Times New Roman" w:hAnsi="Times New Roman"/>
          <w:sz w:val="24"/>
          <w:szCs w:val="24"/>
          <w:lang w:eastAsia="pt-BR"/>
        </w:rPr>
        <w:t xml:space="preserve"> de Itiquira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207CD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autoria </w:t>
      </w:r>
      <w:r w:rsidR="00E207CD">
        <w:rPr>
          <w:rFonts w:ascii="Times New Roman" w:eastAsia="Times New Roman" w:hAnsi="Times New Roman"/>
          <w:sz w:val="24"/>
          <w:szCs w:val="24"/>
          <w:lang w:eastAsia="pt-BR"/>
        </w:rPr>
        <w:t>de todos os vereadores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que dispõe sobre: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“ </w:t>
      </w:r>
      <w:proofErr w:type="gramEnd"/>
      <w:r w:rsidR="00EE1EF0">
        <w:rPr>
          <w:rFonts w:ascii="Times New Roman" w:hAnsi="Times New Roman"/>
          <w:b/>
          <w:color w:val="000000"/>
          <w:sz w:val="24"/>
          <w:szCs w:val="24"/>
        </w:rPr>
        <w:t xml:space="preserve">Acrescenta o artigo 33-A na Lei </w:t>
      </w:r>
      <w:proofErr w:type="spellStart"/>
      <w:r w:rsidR="00EE1EF0">
        <w:rPr>
          <w:rFonts w:ascii="Times New Roman" w:hAnsi="Times New Roman"/>
          <w:b/>
          <w:color w:val="000000"/>
          <w:sz w:val="24"/>
          <w:szCs w:val="24"/>
        </w:rPr>
        <w:t>Orgãnica</w:t>
      </w:r>
      <w:proofErr w:type="spellEnd"/>
      <w:r w:rsidR="00EE1EF0">
        <w:rPr>
          <w:rFonts w:ascii="Times New Roman" w:hAnsi="Times New Roman"/>
          <w:b/>
          <w:color w:val="000000"/>
          <w:sz w:val="24"/>
          <w:szCs w:val="24"/>
        </w:rPr>
        <w:t xml:space="preserve"> do Município de Itiquira-MT, que institui o Orçamento Impositivo e dispõe sobre a execução orçamentária e financeira da programação incluída por emendas individuais do Legislativo Municipal em Lei Orçamentária Anual</w:t>
      </w:r>
      <w:r w:rsidRPr="0007615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 dá outras providências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”;</w:t>
      </w:r>
    </w:p>
    <w:p w:rsidR="00097ADF" w:rsidRPr="00076153" w:rsidRDefault="005129BA" w:rsidP="00097ADF">
      <w:pPr>
        <w:numPr>
          <w:ilvl w:val="0"/>
          <w:numId w:val="5"/>
        </w:numPr>
        <w:tabs>
          <w:tab w:val="left" w:pos="426"/>
          <w:tab w:val="left" w:pos="1365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7615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97ADF" w:rsidRPr="00076153">
        <w:rPr>
          <w:rFonts w:ascii="Times New Roman" w:eastAsia="Times New Roman" w:hAnsi="Times New Roman"/>
          <w:sz w:val="24"/>
          <w:szCs w:val="24"/>
          <w:lang w:eastAsia="pt-BR"/>
        </w:rPr>
        <w:t>Palavra Livre.</w:t>
      </w:r>
    </w:p>
    <w:p w:rsidR="002506D3" w:rsidRPr="002506D3" w:rsidRDefault="002506D3" w:rsidP="005129BA">
      <w:pPr>
        <w:tabs>
          <w:tab w:val="left" w:pos="426"/>
          <w:tab w:val="left" w:pos="136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D3D5C" w:rsidRPr="00EE1EF0" w:rsidRDefault="00097ADF" w:rsidP="00EE1EF0">
      <w:pPr>
        <w:tabs>
          <w:tab w:val="left" w:pos="420"/>
          <w:tab w:val="center" w:pos="4252"/>
        </w:tabs>
        <w:spacing w:after="0"/>
        <w:ind w:firstLine="255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Secretaria de Administração da Câmara</w:t>
      </w:r>
      <w:r w:rsidR="00A75836">
        <w:rPr>
          <w:rFonts w:ascii="Times New Roman" w:eastAsia="Times New Roman" w:hAnsi="Times New Roman"/>
          <w:sz w:val="24"/>
          <w:szCs w:val="24"/>
          <w:lang w:eastAsia="pt-BR"/>
        </w:rPr>
        <w:t xml:space="preserve"> Municipal de Itiquir</w:t>
      </w:r>
      <w:r w:rsidR="00EE1EF0">
        <w:rPr>
          <w:rFonts w:ascii="Times New Roman" w:eastAsia="Times New Roman" w:hAnsi="Times New Roman"/>
          <w:sz w:val="24"/>
          <w:szCs w:val="24"/>
          <w:lang w:eastAsia="pt-BR"/>
        </w:rPr>
        <w:t>a/MT, em 03 de dez</w:t>
      </w:r>
      <w:r w:rsidR="00CA7E54">
        <w:rPr>
          <w:rFonts w:ascii="Times New Roman" w:eastAsia="Times New Roman" w:hAnsi="Times New Roman"/>
          <w:sz w:val="24"/>
          <w:szCs w:val="24"/>
          <w:lang w:eastAsia="pt-BR"/>
        </w:rPr>
        <w:t>embro</w:t>
      </w:r>
      <w:r w:rsidR="00B30313">
        <w:rPr>
          <w:rFonts w:ascii="Times New Roman" w:eastAsia="Times New Roman" w:hAnsi="Times New Roman"/>
          <w:sz w:val="24"/>
          <w:szCs w:val="24"/>
          <w:lang w:eastAsia="pt-BR"/>
        </w:rPr>
        <w:t xml:space="preserve"> de 2021.</w:t>
      </w:r>
    </w:p>
    <w:p w:rsidR="0080394C" w:rsidRDefault="0080394C" w:rsidP="0009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394C" w:rsidRDefault="0080394C" w:rsidP="0009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8737" w:type="dxa"/>
        <w:tblLook w:val="04A0" w:firstRow="1" w:lastRow="0" w:firstColumn="1" w:lastColumn="0" w:noHBand="0" w:noVBand="1"/>
      </w:tblPr>
      <w:tblGrid>
        <w:gridCol w:w="17972"/>
        <w:gridCol w:w="222"/>
      </w:tblGrid>
      <w:tr w:rsidR="00097ADF" w:rsidTr="002506D3">
        <w:tc>
          <w:tcPr>
            <w:tcW w:w="8501" w:type="dxa"/>
            <w:hideMark/>
          </w:tcPr>
          <w:tbl>
            <w:tblPr>
              <w:tblW w:w="17756" w:type="dxa"/>
              <w:tblLook w:val="04A0" w:firstRow="1" w:lastRow="0" w:firstColumn="1" w:lastColumn="0" w:noHBand="0" w:noVBand="1"/>
            </w:tblPr>
            <w:tblGrid>
              <w:gridCol w:w="4589"/>
              <w:gridCol w:w="4589"/>
              <w:gridCol w:w="4589"/>
              <w:gridCol w:w="3989"/>
            </w:tblGrid>
            <w:tr w:rsidR="00097ADF" w:rsidRPr="000F5024">
              <w:tc>
                <w:tcPr>
                  <w:tcW w:w="4589" w:type="dxa"/>
                  <w:hideMark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0F5024">
                    <w:rPr>
                      <w:rFonts w:ascii="Times New Roman" w:hAnsi="Times New Roman"/>
                      <w:b/>
                      <w:bCs/>
                      <w:sz w:val="24"/>
                    </w:rPr>
                    <w:t>Alcídes</w:t>
                  </w:r>
                  <w:proofErr w:type="spellEnd"/>
                  <w:r w:rsidRPr="000F5024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 Anfilófio de Campos Ferreira </w:t>
                  </w:r>
                </w:p>
              </w:tc>
              <w:tc>
                <w:tcPr>
                  <w:tcW w:w="4589" w:type="dxa"/>
                  <w:hideMark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 w:rsidRPr="000F5024">
                    <w:rPr>
                      <w:rFonts w:ascii="Times New Roman" w:hAnsi="Times New Roman"/>
                      <w:b/>
                      <w:sz w:val="24"/>
                    </w:rPr>
                    <w:t>Cleibia</w:t>
                  </w:r>
                  <w:proofErr w:type="spellEnd"/>
                  <w:r w:rsidRPr="000F5024">
                    <w:rPr>
                      <w:rFonts w:ascii="Times New Roman" w:hAnsi="Times New Roman"/>
                      <w:b/>
                      <w:sz w:val="24"/>
                    </w:rPr>
                    <w:t xml:space="preserve"> Pacheco Ferreira</w:t>
                  </w:r>
                </w:p>
              </w:tc>
              <w:tc>
                <w:tcPr>
                  <w:tcW w:w="4589" w:type="dxa"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989" w:type="dxa"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097ADF" w:rsidRPr="000F5024">
              <w:tc>
                <w:tcPr>
                  <w:tcW w:w="4589" w:type="dxa"/>
                  <w:hideMark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rPr>
                      <w:rFonts w:ascii="Times New Roman" w:hAnsi="Times New Roman"/>
                      <w:sz w:val="24"/>
                    </w:rPr>
                  </w:pPr>
                  <w:r w:rsidRPr="000F5024">
                    <w:rPr>
                      <w:rFonts w:ascii="Times New Roman" w:hAnsi="Times New Roman"/>
                      <w:color w:val="000000"/>
                      <w:sz w:val="24"/>
                    </w:rPr>
                    <w:t xml:space="preserve">                        Presidente</w:t>
                  </w:r>
                </w:p>
              </w:tc>
              <w:tc>
                <w:tcPr>
                  <w:tcW w:w="4589" w:type="dxa"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F5024">
                    <w:rPr>
                      <w:rFonts w:ascii="Times New Roman" w:hAnsi="Times New Roman"/>
                      <w:sz w:val="24"/>
                    </w:rPr>
                    <w:t>Secretária de Administração</w:t>
                  </w:r>
                </w:p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589" w:type="dxa"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989" w:type="dxa"/>
                </w:tcPr>
                <w:p w:rsidR="00097ADF" w:rsidRPr="000F5024" w:rsidRDefault="00097ADF">
                  <w:pPr>
                    <w:pStyle w:val="Recuodecorpodetexto2"/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097ADF" w:rsidRPr="000F5024" w:rsidRDefault="00097A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097ADF" w:rsidRPr="000F5024" w:rsidRDefault="00097A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D5491" w:rsidRPr="00097ADF" w:rsidRDefault="00CD5491" w:rsidP="00B30313">
      <w:pPr>
        <w:spacing w:after="0" w:line="240" w:lineRule="auto"/>
      </w:pPr>
    </w:p>
    <w:sectPr w:rsidR="00CD5491" w:rsidRPr="00097AD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C7" w:rsidRDefault="00DD07C7" w:rsidP="00614938">
      <w:pPr>
        <w:spacing w:after="0" w:line="240" w:lineRule="auto"/>
      </w:pPr>
      <w:r>
        <w:separator/>
      </w:r>
    </w:p>
  </w:endnote>
  <w:endnote w:type="continuationSeparator" w:id="0">
    <w:p w:rsidR="00DD07C7" w:rsidRDefault="00DD07C7" w:rsidP="0061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altName w:val="Lucida Console"/>
    <w:charset w:val="00"/>
    <w:family w:val="moder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C7" w:rsidRDefault="00DD07C7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F9A6A96" wp14:editId="51F7BA88">
          <wp:simplePos x="0" y="0"/>
          <wp:positionH relativeFrom="margin">
            <wp:posOffset>-1089660</wp:posOffset>
          </wp:positionH>
          <wp:positionV relativeFrom="margin">
            <wp:posOffset>9058275</wp:posOffset>
          </wp:positionV>
          <wp:extent cx="7562850" cy="59499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C7" w:rsidRDefault="00DD07C7" w:rsidP="00614938">
      <w:pPr>
        <w:spacing w:after="0" w:line="240" w:lineRule="auto"/>
      </w:pPr>
      <w:r>
        <w:separator/>
      </w:r>
    </w:p>
  </w:footnote>
  <w:footnote w:type="continuationSeparator" w:id="0">
    <w:p w:rsidR="00DD07C7" w:rsidRDefault="00DD07C7" w:rsidP="0061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C7" w:rsidRDefault="00DD07C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1663743" wp14:editId="0962D538">
          <wp:simplePos x="0" y="0"/>
          <wp:positionH relativeFrom="margin">
            <wp:posOffset>-1089660</wp:posOffset>
          </wp:positionH>
          <wp:positionV relativeFrom="margin">
            <wp:posOffset>-823595</wp:posOffset>
          </wp:positionV>
          <wp:extent cx="7610475" cy="886460"/>
          <wp:effectExtent l="0" t="0" r="0" b="889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c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622B"/>
    <w:multiLevelType w:val="hybridMultilevel"/>
    <w:tmpl w:val="BAEEC65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9410A"/>
    <w:multiLevelType w:val="hybridMultilevel"/>
    <w:tmpl w:val="DF0EB358"/>
    <w:lvl w:ilvl="0" w:tplc="C3D202AC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06A7C"/>
    <w:multiLevelType w:val="hybridMultilevel"/>
    <w:tmpl w:val="0B726A5A"/>
    <w:lvl w:ilvl="0" w:tplc="DFE6FA22">
      <w:start w:val="1"/>
      <w:numFmt w:val="decimalZero"/>
      <w:lvlText w:val="%1-"/>
      <w:lvlJc w:val="left"/>
      <w:pPr>
        <w:tabs>
          <w:tab w:val="num" w:pos="390"/>
        </w:tabs>
        <w:ind w:left="390" w:hanging="390"/>
      </w:pPr>
      <w:rPr>
        <w:rFonts w:cs="Times New Roman"/>
        <w:b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70553"/>
    <w:multiLevelType w:val="hybridMultilevel"/>
    <w:tmpl w:val="F3A6BB48"/>
    <w:lvl w:ilvl="0" w:tplc="3A5ADD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057EE"/>
    <w:multiLevelType w:val="hybridMultilevel"/>
    <w:tmpl w:val="6F0EE96E"/>
    <w:lvl w:ilvl="0" w:tplc="AA8893B8">
      <w:start w:val="1"/>
      <w:numFmt w:val="decimalZero"/>
      <w:lvlText w:val="%1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38"/>
    <w:rsid w:val="00014B74"/>
    <w:rsid w:val="00024C2E"/>
    <w:rsid w:val="00032DF4"/>
    <w:rsid w:val="00073AD1"/>
    <w:rsid w:val="00074CCF"/>
    <w:rsid w:val="00076153"/>
    <w:rsid w:val="00097ADF"/>
    <w:rsid w:val="000B25D0"/>
    <w:rsid w:val="000C2574"/>
    <w:rsid w:val="000F3C42"/>
    <w:rsid w:val="000F5024"/>
    <w:rsid w:val="00103387"/>
    <w:rsid w:val="00104FE8"/>
    <w:rsid w:val="00127C0E"/>
    <w:rsid w:val="00155A84"/>
    <w:rsid w:val="0016720A"/>
    <w:rsid w:val="00223099"/>
    <w:rsid w:val="0024634D"/>
    <w:rsid w:val="002506D3"/>
    <w:rsid w:val="002508F0"/>
    <w:rsid w:val="00261F96"/>
    <w:rsid w:val="00273F7D"/>
    <w:rsid w:val="0027496D"/>
    <w:rsid w:val="002E1C39"/>
    <w:rsid w:val="002F0ECE"/>
    <w:rsid w:val="002F5965"/>
    <w:rsid w:val="0033647A"/>
    <w:rsid w:val="00354962"/>
    <w:rsid w:val="003E7675"/>
    <w:rsid w:val="004121E4"/>
    <w:rsid w:val="00430C6F"/>
    <w:rsid w:val="0046237B"/>
    <w:rsid w:val="00482078"/>
    <w:rsid w:val="005064A2"/>
    <w:rsid w:val="005129BA"/>
    <w:rsid w:val="005650AB"/>
    <w:rsid w:val="005755FE"/>
    <w:rsid w:val="00594489"/>
    <w:rsid w:val="005B379C"/>
    <w:rsid w:val="00614938"/>
    <w:rsid w:val="0062070C"/>
    <w:rsid w:val="0065027A"/>
    <w:rsid w:val="0065227E"/>
    <w:rsid w:val="00671E52"/>
    <w:rsid w:val="00686323"/>
    <w:rsid w:val="00687672"/>
    <w:rsid w:val="006B0391"/>
    <w:rsid w:val="006C3369"/>
    <w:rsid w:val="007749F9"/>
    <w:rsid w:val="00795779"/>
    <w:rsid w:val="00795A5C"/>
    <w:rsid w:val="007975E4"/>
    <w:rsid w:val="0080394C"/>
    <w:rsid w:val="00804432"/>
    <w:rsid w:val="008254B5"/>
    <w:rsid w:val="00863E11"/>
    <w:rsid w:val="008A0A86"/>
    <w:rsid w:val="009123D5"/>
    <w:rsid w:val="00960E6A"/>
    <w:rsid w:val="009C4B52"/>
    <w:rsid w:val="009E1CAF"/>
    <w:rsid w:val="00A07A42"/>
    <w:rsid w:val="00A10E38"/>
    <w:rsid w:val="00A75836"/>
    <w:rsid w:val="00AC6BD3"/>
    <w:rsid w:val="00AD30D2"/>
    <w:rsid w:val="00AF7CF0"/>
    <w:rsid w:val="00B30313"/>
    <w:rsid w:val="00B55777"/>
    <w:rsid w:val="00B87AB3"/>
    <w:rsid w:val="00C15B0E"/>
    <w:rsid w:val="00C40C54"/>
    <w:rsid w:val="00C94017"/>
    <w:rsid w:val="00CA7E54"/>
    <w:rsid w:val="00CC0350"/>
    <w:rsid w:val="00CD109B"/>
    <w:rsid w:val="00CD3D5C"/>
    <w:rsid w:val="00CD5491"/>
    <w:rsid w:val="00D00407"/>
    <w:rsid w:val="00D937D0"/>
    <w:rsid w:val="00DC78AA"/>
    <w:rsid w:val="00DD07C7"/>
    <w:rsid w:val="00E207CD"/>
    <w:rsid w:val="00E23916"/>
    <w:rsid w:val="00E81AD2"/>
    <w:rsid w:val="00E928FB"/>
    <w:rsid w:val="00ED0738"/>
    <w:rsid w:val="00EE1EF0"/>
    <w:rsid w:val="00EF6A03"/>
    <w:rsid w:val="00F94DC5"/>
    <w:rsid w:val="00FF2812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5C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nhideWhenUsed/>
    <w:qFormat/>
    <w:rsid w:val="00863E1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Arial" w:eastAsia="Arial Unicode MS" w:hAnsi="Arial" w:cs="Arial"/>
      <w:b/>
      <w:position w:val="-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95A5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0C257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2574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rsid w:val="000C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r-formatado">
    <w:name w:val="Texto pré-formatado"/>
    <w:basedOn w:val="Normal"/>
    <w:rsid w:val="000C257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lang w:eastAsia="pt-BR" w:bidi="pt-BR"/>
    </w:rPr>
  </w:style>
  <w:style w:type="paragraph" w:styleId="PargrafodaLista">
    <w:name w:val="List Paragraph"/>
    <w:basedOn w:val="Normal"/>
    <w:uiPriority w:val="34"/>
    <w:qFormat/>
    <w:rsid w:val="000C2574"/>
    <w:pPr>
      <w:spacing w:after="0" w:line="240" w:lineRule="auto"/>
      <w:ind w:left="720"/>
      <w:contextualSpacing/>
    </w:pPr>
    <w:rPr>
      <w:rFonts w:ascii="Lucida Sans Unicode" w:eastAsia="Times New Roman" w:hAnsi="Lucida Sans Unicode"/>
      <w:lang w:eastAsia="pt-BR"/>
    </w:rPr>
  </w:style>
  <w:style w:type="character" w:customStyle="1" w:styleId="normaltextrun">
    <w:name w:val="normaltextrun"/>
    <w:basedOn w:val="Fontepargpadro"/>
    <w:rsid w:val="000C2574"/>
  </w:style>
  <w:style w:type="character" w:customStyle="1" w:styleId="eop">
    <w:name w:val="eop"/>
    <w:basedOn w:val="Fontepargpadro"/>
    <w:rsid w:val="000C2574"/>
  </w:style>
  <w:style w:type="character" w:customStyle="1" w:styleId="spellingerror">
    <w:name w:val="spellingerror"/>
    <w:basedOn w:val="Fontepargpadro"/>
    <w:rsid w:val="000C2574"/>
  </w:style>
  <w:style w:type="paragraph" w:customStyle="1" w:styleId="paragraph">
    <w:name w:val="paragraph"/>
    <w:basedOn w:val="Normal"/>
    <w:rsid w:val="000C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ntextualspellingandgrammarerror">
    <w:name w:val="contextualspellingandgrammarerror"/>
    <w:basedOn w:val="Fontepargpadro"/>
    <w:rsid w:val="000C2574"/>
  </w:style>
  <w:style w:type="character" w:customStyle="1" w:styleId="Ttulo3Char">
    <w:name w:val="Título 3 Char"/>
    <w:basedOn w:val="Fontepargpadro"/>
    <w:link w:val="Ttulo3"/>
    <w:rsid w:val="00863E11"/>
    <w:rPr>
      <w:rFonts w:ascii="Arial" w:eastAsia="Arial Unicode MS" w:hAnsi="Arial" w:cs="Arial"/>
      <w:b/>
      <w:position w:val="-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97AD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97A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5C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nhideWhenUsed/>
    <w:qFormat/>
    <w:rsid w:val="00863E1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Arial" w:eastAsia="Arial Unicode MS" w:hAnsi="Arial" w:cs="Arial"/>
      <w:b/>
      <w:position w:val="-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95A5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0C257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2574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rsid w:val="000C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r-formatado">
    <w:name w:val="Texto pré-formatado"/>
    <w:basedOn w:val="Normal"/>
    <w:rsid w:val="000C257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lang w:eastAsia="pt-BR" w:bidi="pt-BR"/>
    </w:rPr>
  </w:style>
  <w:style w:type="paragraph" w:styleId="PargrafodaLista">
    <w:name w:val="List Paragraph"/>
    <w:basedOn w:val="Normal"/>
    <w:uiPriority w:val="34"/>
    <w:qFormat/>
    <w:rsid w:val="000C2574"/>
    <w:pPr>
      <w:spacing w:after="0" w:line="240" w:lineRule="auto"/>
      <w:ind w:left="720"/>
      <w:contextualSpacing/>
    </w:pPr>
    <w:rPr>
      <w:rFonts w:ascii="Lucida Sans Unicode" w:eastAsia="Times New Roman" w:hAnsi="Lucida Sans Unicode"/>
      <w:lang w:eastAsia="pt-BR"/>
    </w:rPr>
  </w:style>
  <w:style w:type="character" w:customStyle="1" w:styleId="normaltextrun">
    <w:name w:val="normaltextrun"/>
    <w:basedOn w:val="Fontepargpadro"/>
    <w:rsid w:val="000C2574"/>
  </w:style>
  <w:style w:type="character" w:customStyle="1" w:styleId="eop">
    <w:name w:val="eop"/>
    <w:basedOn w:val="Fontepargpadro"/>
    <w:rsid w:val="000C2574"/>
  </w:style>
  <w:style w:type="character" w:customStyle="1" w:styleId="spellingerror">
    <w:name w:val="spellingerror"/>
    <w:basedOn w:val="Fontepargpadro"/>
    <w:rsid w:val="000C2574"/>
  </w:style>
  <w:style w:type="paragraph" w:customStyle="1" w:styleId="paragraph">
    <w:name w:val="paragraph"/>
    <w:basedOn w:val="Normal"/>
    <w:rsid w:val="000C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ntextualspellingandgrammarerror">
    <w:name w:val="contextualspellingandgrammarerror"/>
    <w:basedOn w:val="Fontepargpadro"/>
    <w:rsid w:val="000C2574"/>
  </w:style>
  <w:style w:type="character" w:customStyle="1" w:styleId="Ttulo3Char">
    <w:name w:val="Título 3 Char"/>
    <w:basedOn w:val="Fontepargpadro"/>
    <w:link w:val="Ttulo3"/>
    <w:rsid w:val="00863E11"/>
    <w:rPr>
      <w:rFonts w:ascii="Arial" w:eastAsia="Arial Unicode MS" w:hAnsi="Arial" w:cs="Arial"/>
      <w:b/>
      <w:position w:val="-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97AD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97A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GIOVANA</cp:lastModifiedBy>
  <cp:revision>8</cp:revision>
  <cp:lastPrinted>2021-12-06T11:48:00Z</cp:lastPrinted>
  <dcterms:created xsi:type="dcterms:W3CDTF">2021-12-03T13:31:00Z</dcterms:created>
  <dcterms:modified xsi:type="dcterms:W3CDTF">2021-12-06T11:58:00Z</dcterms:modified>
</cp:coreProperties>
</file>